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D8" w:rsidRDefault="000A41D8"/>
    <w:tbl>
      <w:tblPr>
        <w:tblW w:w="0" w:type="auto"/>
        <w:tblLayout w:type="fixed"/>
        <w:tblCellMar>
          <w:left w:w="70" w:type="dxa"/>
          <w:right w:w="70" w:type="dxa"/>
        </w:tblCellMar>
        <w:tblLook w:val="0000"/>
      </w:tblPr>
      <w:tblGrid>
        <w:gridCol w:w="25"/>
        <w:gridCol w:w="1038"/>
        <w:gridCol w:w="141"/>
        <w:gridCol w:w="1418"/>
        <w:gridCol w:w="567"/>
        <w:gridCol w:w="2693"/>
        <w:gridCol w:w="3827"/>
        <w:gridCol w:w="252"/>
        <w:gridCol w:w="126"/>
      </w:tblGrid>
      <w:tr w:rsidR="000A41D8" w:rsidTr="00C30558">
        <w:trPr>
          <w:gridAfter w:val="2"/>
          <w:wAfter w:w="378" w:type="dxa"/>
          <w:trHeight w:val="240"/>
        </w:trPr>
        <w:tc>
          <w:tcPr>
            <w:tcW w:w="2622" w:type="dxa"/>
            <w:gridSpan w:val="4"/>
          </w:tcPr>
          <w:p w:rsidR="000A41D8" w:rsidRPr="003F297E" w:rsidRDefault="0082534A" w:rsidP="00C30558">
            <w:pPr>
              <w:rPr>
                <w:sz w:val="24"/>
                <w:szCs w:val="24"/>
              </w:rPr>
            </w:pPr>
            <w:r w:rsidRPr="0082534A">
              <w:rPr>
                <w:sz w:val="24"/>
                <w:szCs w:val="24"/>
              </w:rPr>
              <w:t>Se</w:t>
            </w:r>
            <w:r w:rsidR="00C30558">
              <w:rPr>
                <w:sz w:val="24"/>
                <w:szCs w:val="24"/>
              </w:rPr>
              <w:t>rvizio</w:t>
            </w:r>
            <w:r>
              <w:rPr>
                <w:sz w:val="24"/>
                <w:szCs w:val="24"/>
              </w:rPr>
              <w:t>:</w:t>
            </w:r>
            <w:r w:rsidR="00AF217E" w:rsidRPr="00AF217E">
              <w:rPr>
                <w:b/>
                <w:sz w:val="24"/>
                <w:szCs w:val="24"/>
              </w:rPr>
              <w:t>P</w:t>
            </w:r>
            <w:r w:rsidR="000A41D8" w:rsidRPr="00AF217E">
              <w:rPr>
                <w:b/>
                <w:sz w:val="24"/>
                <w:szCs w:val="24"/>
              </w:rPr>
              <w:t>rovveditorato</w:t>
            </w:r>
            <w:r w:rsidR="00A31A2C">
              <w:rPr>
                <w:sz w:val="24"/>
                <w:szCs w:val="24"/>
              </w:rPr>
              <w:t xml:space="preserve"> </w:t>
            </w:r>
          </w:p>
        </w:tc>
        <w:tc>
          <w:tcPr>
            <w:tcW w:w="3260" w:type="dxa"/>
            <w:gridSpan w:val="2"/>
          </w:tcPr>
          <w:p w:rsidR="000A41D8" w:rsidRPr="003F297E" w:rsidRDefault="000A41D8">
            <w:pPr>
              <w:rPr>
                <w:sz w:val="24"/>
                <w:szCs w:val="24"/>
              </w:rPr>
            </w:pPr>
          </w:p>
        </w:tc>
        <w:tc>
          <w:tcPr>
            <w:tcW w:w="3827" w:type="dxa"/>
          </w:tcPr>
          <w:p w:rsidR="000A41D8" w:rsidRPr="003F297E" w:rsidRDefault="000A41D8" w:rsidP="00832BD3">
            <w:pPr>
              <w:rPr>
                <w:sz w:val="24"/>
                <w:szCs w:val="24"/>
              </w:rPr>
            </w:pPr>
            <w:r w:rsidRPr="003F297E">
              <w:rPr>
                <w:sz w:val="24"/>
                <w:szCs w:val="24"/>
              </w:rPr>
              <w:t xml:space="preserve">Enna lì, </w:t>
            </w:r>
          </w:p>
        </w:tc>
      </w:tr>
      <w:tr w:rsidR="000A41D8">
        <w:trPr>
          <w:gridAfter w:val="2"/>
          <w:wAfter w:w="378" w:type="dxa"/>
          <w:trHeight w:val="240"/>
        </w:trPr>
        <w:tc>
          <w:tcPr>
            <w:tcW w:w="3189" w:type="dxa"/>
            <w:gridSpan w:val="5"/>
          </w:tcPr>
          <w:p w:rsidR="000A41D8" w:rsidRPr="003F297E" w:rsidRDefault="000A41D8">
            <w:pPr>
              <w:rPr>
                <w:sz w:val="24"/>
                <w:szCs w:val="24"/>
              </w:rPr>
            </w:pPr>
          </w:p>
        </w:tc>
        <w:tc>
          <w:tcPr>
            <w:tcW w:w="2693" w:type="dxa"/>
          </w:tcPr>
          <w:p w:rsidR="000A41D8" w:rsidRPr="003F297E" w:rsidRDefault="000A41D8">
            <w:pPr>
              <w:rPr>
                <w:sz w:val="24"/>
                <w:szCs w:val="24"/>
              </w:rPr>
            </w:pPr>
          </w:p>
        </w:tc>
        <w:tc>
          <w:tcPr>
            <w:tcW w:w="3827" w:type="dxa"/>
          </w:tcPr>
          <w:p w:rsidR="000A41D8" w:rsidRPr="003F297E" w:rsidRDefault="000A41D8">
            <w:pPr>
              <w:rPr>
                <w:sz w:val="24"/>
                <w:szCs w:val="24"/>
              </w:rPr>
            </w:pPr>
            <w:r w:rsidRPr="003F297E">
              <w:rPr>
                <w:sz w:val="24"/>
                <w:szCs w:val="24"/>
              </w:rPr>
              <w:t xml:space="preserve">Viale Diaz n° </w:t>
            </w:r>
            <w:r w:rsidR="00EC15FF">
              <w:rPr>
                <w:sz w:val="24"/>
                <w:szCs w:val="24"/>
              </w:rPr>
              <w:t>7</w:t>
            </w:r>
            <w:r w:rsidR="00E25762">
              <w:rPr>
                <w:sz w:val="24"/>
                <w:szCs w:val="24"/>
              </w:rPr>
              <w:t>/9</w:t>
            </w:r>
            <w:r w:rsidRPr="003F297E">
              <w:rPr>
                <w:sz w:val="24"/>
                <w:szCs w:val="24"/>
              </w:rPr>
              <w:t>– Cap. 94100 Enna</w:t>
            </w:r>
          </w:p>
        </w:tc>
      </w:tr>
      <w:tr w:rsidR="000A41D8">
        <w:trPr>
          <w:gridAfter w:val="2"/>
          <w:wAfter w:w="378" w:type="dxa"/>
          <w:trHeight w:val="240"/>
        </w:trPr>
        <w:tc>
          <w:tcPr>
            <w:tcW w:w="1204" w:type="dxa"/>
            <w:gridSpan w:val="3"/>
          </w:tcPr>
          <w:p w:rsidR="000A41D8" w:rsidRPr="003F297E" w:rsidRDefault="000A41D8">
            <w:pPr>
              <w:rPr>
                <w:sz w:val="24"/>
                <w:szCs w:val="24"/>
              </w:rPr>
            </w:pPr>
            <w:r w:rsidRPr="003F297E">
              <w:rPr>
                <w:sz w:val="24"/>
                <w:szCs w:val="24"/>
              </w:rPr>
              <w:t xml:space="preserve">Protocollo </w:t>
            </w:r>
          </w:p>
        </w:tc>
        <w:tc>
          <w:tcPr>
            <w:tcW w:w="1985" w:type="dxa"/>
            <w:gridSpan w:val="2"/>
            <w:vAlign w:val="bottom"/>
          </w:tcPr>
          <w:p w:rsidR="000A41D8" w:rsidRPr="003F297E" w:rsidRDefault="000A41D8">
            <w:pPr>
              <w:rPr>
                <w:rFonts w:ascii="Courier New" w:hAnsi="Courier New"/>
                <w:position w:val="-6"/>
                <w:sz w:val="24"/>
                <w:szCs w:val="24"/>
              </w:rPr>
            </w:pPr>
          </w:p>
        </w:tc>
        <w:tc>
          <w:tcPr>
            <w:tcW w:w="6520" w:type="dxa"/>
            <w:gridSpan w:val="2"/>
          </w:tcPr>
          <w:p w:rsidR="000A41D8" w:rsidRPr="009D0558" w:rsidRDefault="000A41D8">
            <w:pPr>
              <w:rPr>
                <w:sz w:val="24"/>
                <w:szCs w:val="24"/>
              </w:rPr>
            </w:pPr>
          </w:p>
        </w:tc>
      </w:tr>
      <w:tr w:rsidR="000A41D8">
        <w:trPr>
          <w:gridAfter w:val="2"/>
          <w:wAfter w:w="378" w:type="dxa"/>
          <w:cantSplit/>
          <w:trHeight w:val="240"/>
        </w:trPr>
        <w:tc>
          <w:tcPr>
            <w:tcW w:w="1063" w:type="dxa"/>
            <w:gridSpan w:val="2"/>
          </w:tcPr>
          <w:p w:rsidR="000A41D8" w:rsidRPr="003F297E" w:rsidRDefault="000A41D8">
            <w:pPr>
              <w:ind w:left="964" w:hanging="964"/>
              <w:rPr>
                <w:sz w:val="24"/>
                <w:szCs w:val="24"/>
              </w:rPr>
            </w:pPr>
            <w:r w:rsidRPr="003F297E">
              <w:rPr>
                <w:b/>
                <w:sz w:val="24"/>
                <w:szCs w:val="24"/>
              </w:rPr>
              <w:t>Oggetto</w:t>
            </w:r>
            <w:r w:rsidRPr="003F297E">
              <w:rPr>
                <w:sz w:val="24"/>
                <w:szCs w:val="24"/>
              </w:rPr>
              <w:t xml:space="preserve">: </w:t>
            </w:r>
          </w:p>
        </w:tc>
        <w:tc>
          <w:tcPr>
            <w:tcW w:w="8646" w:type="dxa"/>
            <w:gridSpan w:val="5"/>
          </w:tcPr>
          <w:p w:rsidR="00F06202" w:rsidRPr="009D0558" w:rsidRDefault="00F11F75" w:rsidP="00F06202">
            <w:pPr>
              <w:pBdr>
                <w:top w:val="single" w:sz="4" w:space="1" w:color="auto"/>
                <w:left w:val="single" w:sz="4" w:space="4" w:color="auto"/>
                <w:bottom w:val="single" w:sz="4" w:space="1" w:color="auto"/>
                <w:right w:val="single" w:sz="4" w:space="4" w:color="auto"/>
              </w:pBdr>
              <w:jc w:val="both"/>
              <w:rPr>
                <w:b/>
                <w:bCs/>
                <w:sz w:val="24"/>
                <w:szCs w:val="24"/>
              </w:rPr>
            </w:pPr>
            <w:r>
              <w:rPr>
                <w:sz w:val="24"/>
                <w:szCs w:val="24"/>
              </w:rPr>
              <w:t>C</w:t>
            </w:r>
            <w:r w:rsidR="002E173C">
              <w:rPr>
                <w:sz w:val="24"/>
                <w:szCs w:val="24"/>
              </w:rPr>
              <w:t>apitolato tecnico</w:t>
            </w:r>
            <w:r w:rsidR="00147988" w:rsidRPr="009D0558">
              <w:rPr>
                <w:sz w:val="24"/>
                <w:szCs w:val="24"/>
              </w:rPr>
              <w:t xml:space="preserve"> l’acquisto</w:t>
            </w:r>
            <w:r w:rsidR="00282697">
              <w:rPr>
                <w:sz w:val="24"/>
                <w:szCs w:val="24"/>
              </w:rPr>
              <w:t xml:space="preserve"> </w:t>
            </w:r>
            <w:r w:rsidR="004E2AF3">
              <w:rPr>
                <w:sz w:val="24"/>
                <w:szCs w:val="24"/>
              </w:rPr>
              <w:t>in service di lava endoscopi e relativo materiale di consumo per un periodo di 5 anni</w:t>
            </w:r>
            <w:r w:rsidR="002405C6">
              <w:rPr>
                <w:sz w:val="24"/>
                <w:szCs w:val="24"/>
              </w:rPr>
              <w:t xml:space="preserve"> </w:t>
            </w:r>
            <w:r w:rsidR="00441808">
              <w:rPr>
                <w:sz w:val="24"/>
                <w:szCs w:val="24"/>
              </w:rPr>
              <w:t xml:space="preserve"> per l</w:t>
            </w:r>
            <w:r w:rsidR="00632DBF">
              <w:rPr>
                <w:sz w:val="24"/>
                <w:szCs w:val="24"/>
              </w:rPr>
              <w:t>’</w:t>
            </w:r>
            <w:r w:rsidR="00441808">
              <w:rPr>
                <w:sz w:val="24"/>
                <w:szCs w:val="24"/>
              </w:rPr>
              <w:t xml:space="preserve"> </w:t>
            </w:r>
            <w:r w:rsidR="00BC01B4">
              <w:rPr>
                <w:sz w:val="24"/>
                <w:szCs w:val="24"/>
              </w:rPr>
              <w:t>Ambulatorio di Endoscopia Digestiva del P.O.”Umberto</w:t>
            </w:r>
            <w:r w:rsidR="005169BE">
              <w:rPr>
                <w:sz w:val="24"/>
                <w:szCs w:val="24"/>
              </w:rPr>
              <w:t xml:space="preserve"> </w:t>
            </w:r>
            <w:r w:rsidR="00BC01B4">
              <w:rPr>
                <w:sz w:val="24"/>
                <w:szCs w:val="24"/>
              </w:rPr>
              <w:t>I” di Enna</w:t>
            </w:r>
            <w:r w:rsidR="004E2AF3">
              <w:rPr>
                <w:sz w:val="24"/>
                <w:szCs w:val="24"/>
              </w:rPr>
              <w:t xml:space="preserve"> e di Leonforte</w:t>
            </w:r>
          </w:p>
          <w:p w:rsidR="00FE2FE6" w:rsidRPr="009D0558" w:rsidRDefault="00FE2FE6" w:rsidP="00FE2FE6">
            <w:pPr>
              <w:rPr>
                <w:sz w:val="24"/>
                <w:szCs w:val="24"/>
              </w:rPr>
            </w:pPr>
          </w:p>
          <w:p w:rsidR="000E0B76" w:rsidRPr="009D0558" w:rsidRDefault="000E0B76" w:rsidP="00831040">
            <w:pPr>
              <w:pStyle w:val="Corpodeltesto"/>
              <w:spacing w:line="240" w:lineRule="auto"/>
              <w:rPr>
                <w:szCs w:val="24"/>
              </w:rPr>
            </w:pPr>
          </w:p>
        </w:tc>
      </w:tr>
      <w:tr w:rsidR="003709F7" w:rsidRPr="003709F7" w:rsidTr="002E173C">
        <w:tblPrEx>
          <w:tblCellSpacing w:w="15" w:type="dxa"/>
          <w:tblCellMar>
            <w:top w:w="15" w:type="dxa"/>
            <w:left w:w="15" w:type="dxa"/>
            <w:bottom w:w="15" w:type="dxa"/>
            <w:right w:w="15" w:type="dxa"/>
          </w:tblCellMar>
          <w:tblLook w:val="04A0"/>
        </w:tblPrEx>
        <w:trPr>
          <w:gridBefore w:val="1"/>
          <w:wBefore w:w="25" w:type="dxa"/>
          <w:trHeight w:val="2763"/>
          <w:tblCellSpacing w:w="15" w:type="dxa"/>
        </w:trPr>
        <w:tc>
          <w:tcPr>
            <w:tcW w:w="9936" w:type="dxa"/>
            <w:gridSpan w:val="7"/>
            <w:vAlign w:val="center"/>
            <w:hideMark/>
          </w:tcPr>
          <w:p w:rsidR="004E2AF3" w:rsidRDefault="004E2AF3" w:rsidP="0023435C">
            <w:pPr>
              <w:rPr>
                <w:sz w:val="24"/>
                <w:szCs w:val="24"/>
              </w:rPr>
            </w:pPr>
          </w:p>
          <w:p w:rsidR="004E2AF3" w:rsidRDefault="003A6BF8" w:rsidP="0023435C">
            <w:pPr>
              <w:rPr>
                <w:sz w:val="24"/>
                <w:szCs w:val="24"/>
              </w:rPr>
            </w:pPr>
            <w:r>
              <w:rPr>
                <w:sz w:val="24"/>
                <w:szCs w:val="24"/>
              </w:rPr>
              <w:t>Caratteristiche delle apparecchiature</w:t>
            </w:r>
            <w:r w:rsidR="00A34164">
              <w:rPr>
                <w:sz w:val="24"/>
                <w:szCs w:val="24"/>
              </w:rPr>
              <w:t>:</w:t>
            </w:r>
          </w:p>
          <w:p w:rsidR="003A6BF8" w:rsidRDefault="003A6BF8" w:rsidP="0023435C">
            <w:pPr>
              <w:rPr>
                <w:sz w:val="24"/>
                <w:szCs w:val="24"/>
              </w:rPr>
            </w:pPr>
            <w:r>
              <w:rPr>
                <w:sz w:val="24"/>
                <w:szCs w:val="24"/>
              </w:rPr>
              <w:t>N.2</w:t>
            </w:r>
            <w:r w:rsidR="00D122AF">
              <w:rPr>
                <w:sz w:val="24"/>
                <w:szCs w:val="24"/>
              </w:rPr>
              <w:t xml:space="preserve"> </w:t>
            </w:r>
            <w:r>
              <w:rPr>
                <w:sz w:val="24"/>
                <w:szCs w:val="24"/>
              </w:rPr>
              <w:t xml:space="preserve"> lavaendoscopi</w:t>
            </w:r>
          </w:p>
          <w:p w:rsidR="003A6BF8" w:rsidRDefault="003A6BF8" w:rsidP="0023435C">
            <w:pPr>
              <w:rPr>
                <w:sz w:val="24"/>
                <w:szCs w:val="24"/>
              </w:rPr>
            </w:pPr>
            <w:r>
              <w:rPr>
                <w:sz w:val="24"/>
                <w:szCs w:val="24"/>
              </w:rPr>
              <w:t>Destinazione d’uso: lavaggio, disinfezione e sterilizzazione</w:t>
            </w:r>
            <w:r w:rsidR="00A34164">
              <w:rPr>
                <w:sz w:val="24"/>
                <w:szCs w:val="24"/>
              </w:rPr>
              <w:t xml:space="preserve"> </w:t>
            </w:r>
            <w:r>
              <w:rPr>
                <w:sz w:val="24"/>
                <w:szCs w:val="24"/>
              </w:rPr>
              <w:t xml:space="preserve">di endoscopi flessibili </w:t>
            </w:r>
            <w:r w:rsidR="00A34164">
              <w:rPr>
                <w:sz w:val="24"/>
                <w:szCs w:val="24"/>
              </w:rPr>
              <w:t xml:space="preserve"> (gastroscopi, duodeno scopi, colonscopi) </w:t>
            </w:r>
            <w:r>
              <w:rPr>
                <w:sz w:val="24"/>
                <w:szCs w:val="24"/>
              </w:rPr>
              <w:t>per endoscopia gastrica</w:t>
            </w:r>
            <w:r w:rsidR="00A34164">
              <w:rPr>
                <w:sz w:val="24"/>
                <w:szCs w:val="24"/>
              </w:rPr>
              <w:t>;</w:t>
            </w:r>
          </w:p>
          <w:p w:rsidR="00A34164" w:rsidRDefault="00A34164" w:rsidP="0023435C">
            <w:pPr>
              <w:rPr>
                <w:sz w:val="24"/>
                <w:szCs w:val="24"/>
              </w:rPr>
            </w:pPr>
          </w:p>
          <w:p w:rsidR="00A34164" w:rsidRDefault="00A34164" w:rsidP="00A34164">
            <w:pPr>
              <w:pStyle w:val="Paragrafoelenco"/>
              <w:numPr>
                <w:ilvl w:val="0"/>
                <w:numId w:val="19"/>
              </w:numPr>
              <w:rPr>
                <w:sz w:val="24"/>
                <w:szCs w:val="24"/>
              </w:rPr>
            </w:pPr>
            <w:r>
              <w:rPr>
                <w:sz w:val="24"/>
                <w:szCs w:val="24"/>
              </w:rPr>
              <w:t>Indicare chiaramente se la lava strumenti è compatibile con tutte le marche di endoscopi e in particolare Olympus, Pentax , Fujnon;</w:t>
            </w:r>
          </w:p>
          <w:p w:rsidR="00A34164" w:rsidRDefault="00A34164" w:rsidP="00A34164">
            <w:pPr>
              <w:pStyle w:val="Paragrafoelenco"/>
              <w:numPr>
                <w:ilvl w:val="0"/>
                <w:numId w:val="19"/>
              </w:numPr>
              <w:rPr>
                <w:sz w:val="24"/>
                <w:szCs w:val="24"/>
              </w:rPr>
            </w:pPr>
            <w:r>
              <w:rPr>
                <w:sz w:val="24"/>
                <w:szCs w:val="24"/>
              </w:rPr>
              <w:t>Ampi vani di alloggiamento – indicare se unica vasca o vasche separate (modalità di funzionamento sincrono o asincrono)</w:t>
            </w:r>
          </w:p>
          <w:p w:rsidR="00A34164" w:rsidRDefault="00A34164" w:rsidP="00A34164">
            <w:pPr>
              <w:pStyle w:val="Paragrafoelenco"/>
              <w:numPr>
                <w:ilvl w:val="0"/>
                <w:numId w:val="19"/>
              </w:numPr>
              <w:rPr>
                <w:sz w:val="24"/>
                <w:szCs w:val="24"/>
              </w:rPr>
            </w:pPr>
            <w:r>
              <w:rPr>
                <w:sz w:val="24"/>
                <w:szCs w:val="24"/>
              </w:rPr>
              <w:t>Che svolga ogni fase ad una temperatura non superiore a 30 gradi;</w:t>
            </w:r>
          </w:p>
          <w:p w:rsidR="00A34164" w:rsidRDefault="00A34164" w:rsidP="00A34164">
            <w:pPr>
              <w:pStyle w:val="Paragrafoelenco"/>
              <w:numPr>
                <w:ilvl w:val="0"/>
                <w:numId w:val="19"/>
              </w:numPr>
              <w:rPr>
                <w:sz w:val="24"/>
                <w:szCs w:val="24"/>
              </w:rPr>
            </w:pPr>
            <w:r>
              <w:rPr>
                <w:sz w:val="24"/>
                <w:szCs w:val="24"/>
              </w:rPr>
              <w:t>Che l’apertura della vasca sia dall’alto;</w:t>
            </w:r>
          </w:p>
          <w:p w:rsidR="00A34164" w:rsidRDefault="00A34164" w:rsidP="00A34164">
            <w:pPr>
              <w:pStyle w:val="Paragrafoelenco"/>
              <w:numPr>
                <w:ilvl w:val="0"/>
                <w:numId w:val="19"/>
              </w:numPr>
              <w:rPr>
                <w:sz w:val="24"/>
                <w:szCs w:val="24"/>
              </w:rPr>
            </w:pPr>
            <w:r>
              <w:rPr>
                <w:sz w:val="24"/>
                <w:szCs w:val="24"/>
              </w:rPr>
              <w:t>Che garantisca un sistema di filtraggio dell’acqua di condotta e la renda sterile</w:t>
            </w:r>
            <w:r w:rsidR="00D122AF">
              <w:rPr>
                <w:sz w:val="24"/>
                <w:szCs w:val="24"/>
              </w:rPr>
              <w:t>;</w:t>
            </w:r>
          </w:p>
          <w:p w:rsidR="00D122AF" w:rsidRDefault="00D122AF" w:rsidP="00A34164">
            <w:pPr>
              <w:pStyle w:val="Paragrafoelenco"/>
              <w:numPr>
                <w:ilvl w:val="0"/>
                <w:numId w:val="19"/>
              </w:numPr>
              <w:rPr>
                <w:sz w:val="24"/>
                <w:szCs w:val="24"/>
              </w:rPr>
            </w:pPr>
            <w:r>
              <w:rPr>
                <w:sz w:val="24"/>
                <w:szCs w:val="24"/>
              </w:rPr>
              <w:t>Che svolga il ciclo completo in massimo di 25 minuti;</w:t>
            </w:r>
          </w:p>
          <w:p w:rsidR="00D122AF" w:rsidRDefault="00D122AF" w:rsidP="00A34164">
            <w:pPr>
              <w:pStyle w:val="Paragrafoelenco"/>
              <w:numPr>
                <w:ilvl w:val="0"/>
                <w:numId w:val="19"/>
              </w:numPr>
              <w:rPr>
                <w:sz w:val="24"/>
                <w:szCs w:val="24"/>
              </w:rPr>
            </w:pPr>
            <w:r>
              <w:rPr>
                <w:sz w:val="24"/>
                <w:szCs w:val="24"/>
              </w:rPr>
              <w:t>Che svolga le seguenti fasi: sterilizzazione con/senza detersione, asciugatura ecc..</w:t>
            </w:r>
          </w:p>
          <w:p w:rsidR="00D122AF" w:rsidRDefault="00D122AF" w:rsidP="00A34164">
            <w:pPr>
              <w:pStyle w:val="Paragrafoelenco"/>
              <w:numPr>
                <w:ilvl w:val="0"/>
                <w:numId w:val="19"/>
              </w:numPr>
              <w:rPr>
                <w:sz w:val="24"/>
                <w:szCs w:val="24"/>
              </w:rPr>
            </w:pPr>
            <w:r>
              <w:rPr>
                <w:sz w:val="24"/>
                <w:szCs w:val="24"/>
              </w:rPr>
              <w:t>Che svolga il test di tenuta sia all’inizio che durante il ciclo di lavaggio;</w:t>
            </w:r>
          </w:p>
          <w:p w:rsidR="00D122AF" w:rsidRDefault="00D122AF" w:rsidP="00A34164">
            <w:pPr>
              <w:pStyle w:val="Paragrafoelenco"/>
              <w:numPr>
                <w:ilvl w:val="0"/>
                <w:numId w:val="19"/>
              </w:numPr>
              <w:rPr>
                <w:sz w:val="24"/>
                <w:szCs w:val="24"/>
              </w:rPr>
            </w:pPr>
            <w:r>
              <w:rPr>
                <w:sz w:val="24"/>
                <w:szCs w:val="24"/>
              </w:rPr>
              <w:t>Che sia dotata di stampante per archiviare ogni singolo ciclo, garantendo la completa tracciabilità dei dati ( data, strumento, operatore, fasi, esito ciclo ecc.)</w:t>
            </w:r>
          </w:p>
          <w:p w:rsidR="00D122AF" w:rsidRDefault="00D122AF" w:rsidP="00A34164">
            <w:pPr>
              <w:pStyle w:val="Paragrafoelenco"/>
              <w:numPr>
                <w:ilvl w:val="0"/>
                <w:numId w:val="19"/>
              </w:numPr>
              <w:rPr>
                <w:sz w:val="24"/>
                <w:szCs w:val="24"/>
              </w:rPr>
            </w:pPr>
            <w:r>
              <w:rPr>
                <w:sz w:val="24"/>
                <w:szCs w:val="24"/>
              </w:rPr>
              <w:t>Che utilizzi soluzioni chimiche monodose ad acido per acetico certificato 14937 e detergente enzimatico;</w:t>
            </w:r>
          </w:p>
          <w:p w:rsidR="00D122AF" w:rsidRDefault="00D122AF" w:rsidP="00A34164">
            <w:pPr>
              <w:pStyle w:val="Paragrafoelenco"/>
              <w:numPr>
                <w:ilvl w:val="0"/>
                <w:numId w:val="19"/>
              </w:numPr>
              <w:rPr>
                <w:sz w:val="24"/>
                <w:szCs w:val="24"/>
              </w:rPr>
            </w:pPr>
            <w:r>
              <w:rPr>
                <w:sz w:val="24"/>
                <w:szCs w:val="24"/>
              </w:rPr>
              <w:t>Che garantisca il lavaggio e la sterilizzazione in maniera conforme alle normative UNI EN 15883 1-4 e 5 e 14937</w:t>
            </w:r>
            <w:r w:rsidR="0098387B">
              <w:rPr>
                <w:sz w:val="24"/>
                <w:szCs w:val="24"/>
              </w:rPr>
              <w:t>.</w:t>
            </w:r>
          </w:p>
          <w:p w:rsidR="0001171C" w:rsidRPr="0001171C" w:rsidRDefault="0001171C" w:rsidP="0001171C">
            <w:pPr>
              <w:pStyle w:val="Paragrafoelenco"/>
              <w:rPr>
                <w:b/>
                <w:sz w:val="24"/>
                <w:szCs w:val="24"/>
              </w:rPr>
            </w:pPr>
          </w:p>
          <w:p w:rsidR="0098387B" w:rsidRPr="00370862" w:rsidRDefault="00370862" w:rsidP="00A34164">
            <w:pPr>
              <w:pStyle w:val="Paragrafoelenco"/>
              <w:numPr>
                <w:ilvl w:val="0"/>
                <w:numId w:val="19"/>
              </w:numPr>
              <w:rPr>
                <w:sz w:val="24"/>
                <w:szCs w:val="24"/>
              </w:rPr>
            </w:pPr>
            <w:r w:rsidRPr="00370862">
              <w:rPr>
                <w:sz w:val="24"/>
                <w:szCs w:val="24"/>
              </w:rPr>
              <w:t>Che l</w:t>
            </w:r>
            <w:r w:rsidR="0098387B" w:rsidRPr="00370862">
              <w:rPr>
                <w:sz w:val="24"/>
                <w:szCs w:val="24"/>
              </w:rPr>
              <w:t xml:space="preserve">a fornitura di cui sopra </w:t>
            </w:r>
            <w:r w:rsidRPr="00370862">
              <w:rPr>
                <w:sz w:val="24"/>
                <w:szCs w:val="24"/>
              </w:rPr>
              <w:t>sia</w:t>
            </w:r>
            <w:r w:rsidR="0098387B" w:rsidRPr="00370862">
              <w:rPr>
                <w:sz w:val="24"/>
                <w:szCs w:val="24"/>
              </w:rPr>
              <w:t xml:space="preserve"> completata da un contratto di manutenzione full risk e di tutto il materiale di consumo (prodotti chimici, filtri,  carta stampante e quant’altro necessario per il perfetto funzionamento)</w:t>
            </w:r>
            <w:r w:rsidRPr="00370862">
              <w:rPr>
                <w:sz w:val="24"/>
                <w:szCs w:val="24"/>
              </w:rPr>
              <w:t xml:space="preserve"> e, in particolare, </w:t>
            </w:r>
            <w:r>
              <w:rPr>
                <w:sz w:val="24"/>
                <w:szCs w:val="24"/>
              </w:rPr>
              <w:t>detto</w:t>
            </w:r>
            <w:r w:rsidR="0098387B" w:rsidRPr="00370862">
              <w:rPr>
                <w:sz w:val="24"/>
                <w:szCs w:val="24"/>
              </w:rPr>
              <w:t xml:space="preserve"> contratto deve prevedere:</w:t>
            </w:r>
          </w:p>
          <w:p w:rsidR="0098387B" w:rsidRDefault="0098387B" w:rsidP="00782CDD">
            <w:pPr>
              <w:pStyle w:val="Paragrafoelenco"/>
              <w:numPr>
                <w:ilvl w:val="0"/>
                <w:numId w:val="20"/>
              </w:numPr>
              <w:ind w:left="426" w:firstLine="0"/>
              <w:rPr>
                <w:sz w:val="24"/>
                <w:szCs w:val="24"/>
              </w:rPr>
            </w:pPr>
            <w:r>
              <w:rPr>
                <w:sz w:val="24"/>
                <w:szCs w:val="24"/>
              </w:rPr>
              <w:t>manutenzioni preventive in numero non inferiore a 2/anno o in numero maggiore secondo le indicazioni del fabbricante.</w:t>
            </w:r>
          </w:p>
          <w:p w:rsidR="008B5F9D" w:rsidRDefault="008B5F9D" w:rsidP="00782CDD">
            <w:pPr>
              <w:pStyle w:val="Paragrafoelenco"/>
              <w:numPr>
                <w:ilvl w:val="0"/>
                <w:numId w:val="20"/>
              </w:numPr>
              <w:ind w:left="567" w:hanging="141"/>
              <w:rPr>
                <w:sz w:val="24"/>
                <w:szCs w:val="24"/>
              </w:rPr>
            </w:pPr>
            <w:r>
              <w:rPr>
                <w:sz w:val="24"/>
                <w:szCs w:val="24"/>
              </w:rPr>
              <w:t>Interventi di manutenzione correttiva in numero illimitato comprensiva delle parti di ricambio.</w:t>
            </w:r>
          </w:p>
          <w:p w:rsidR="002E173C" w:rsidRPr="00782CDD" w:rsidRDefault="00782CDD" w:rsidP="00782CDD">
            <w:pPr>
              <w:pStyle w:val="Paragrafoelenco"/>
              <w:numPr>
                <w:ilvl w:val="0"/>
                <w:numId w:val="11"/>
              </w:numPr>
              <w:ind w:left="0" w:firstLine="0"/>
              <w:jc w:val="both"/>
              <w:rPr>
                <w:sz w:val="24"/>
                <w:szCs w:val="24"/>
              </w:rPr>
            </w:pPr>
            <w:r w:rsidRPr="00782CDD">
              <w:rPr>
                <w:sz w:val="24"/>
                <w:szCs w:val="24"/>
              </w:rPr>
              <w:t xml:space="preserve">Garanzia </w:t>
            </w:r>
            <w:r w:rsidR="002E173C" w:rsidRPr="00782CDD">
              <w:rPr>
                <w:sz w:val="24"/>
                <w:szCs w:val="24"/>
              </w:rPr>
              <w:t xml:space="preserve">  descrivere + contratto di manutenzione decorrente dalla data del collaudo positivo  su     tutti gli inconvenienti, di qualsiasi natura, che si dovessero riscontrare durante il periodo di validità del service con l'obbligo di eliminazioni.</w:t>
            </w:r>
            <w:r w:rsidR="002E173C" w:rsidRPr="00782CDD">
              <w:rPr>
                <w:rFonts w:eastAsia="CMR12"/>
                <w:sz w:val="24"/>
                <w:szCs w:val="24"/>
              </w:rPr>
              <w:t xml:space="preserve"> Deve intendersi full-risk tutto compreso nonchè sistemi in sostituzione qualora i tempi di risoluzione siano superiori a tre giorni lavorativi dalla </w:t>
            </w:r>
            <w:r w:rsidR="002E173C" w:rsidRPr="00782CDD">
              <w:rPr>
                <w:rFonts w:eastAsia="CMR12"/>
                <w:sz w:val="24"/>
                <w:szCs w:val="24"/>
              </w:rPr>
              <w:lastRenderedPageBreak/>
              <w:t>chiamata</w:t>
            </w:r>
            <w:r w:rsidR="002E173C" w:rsidRPr="00782CDD">
              <w:rPr>
                <w:rFonts w:eastAsia="CMR12" w:cs="CMR12"/>
                <w:sz w:val="24"/>
                <w:szCs w:val="24"/>
              </w:rPr>
              <w:t>.</w:t>
            </w:r>
            <w:r w:rsidR="002E173C" w:rsidRPr="00782CDD">
              <w:rPr>
                <w:sz w:val="24"/>
                <w:szCs w:val="24"/>
              </w:rPr>
              <w:t xml:space="preserve"> L’intervento tecnico da richiedere, sia telefonicamente sia per iscritto (fax o mail) dovrà essere effettuato entro 48 ore dalla chiamata (sabato e festivi esclusi) e include la manodopera, il diritto di chiamata, le spese di trasferta, i pezzi di ricambio, copertura assicurativa dal lunedì al sabato dalle ore 8 alle 20 festivi esclusi. Un numero minimo di 2 visite o in numero maggiore secondo le indicazioni del fabbricante annue programmate per mantenere costante la funzionalità delle apparecchiature.</w:t>
            </w:r>
          </w:p>
          <w:p w:rsidR="0001171C" w:rsidRPr="00782CDD" w:rsidRDefault="002E173C" w:rsidP="00782CDD">
            <w:pPr>
              <w:pStyle w:val="Corpodeltesto"/>
              <w:numPr>
                <w:ilvl w:val="0"/>
                <w:numId w:val="11"/>
              </w:numPr>
              <w:spacing w:line="240" w:lineRule="auto"/>
              <w:ind w:left="0" w:firstLine="0"/>
              <w:rPr>
                <w:rFonts w:ascii="Times New Roman" w:hAnsi="Times New Roman"/>
                <w:szCs w:val="24"/>
              </w:rPr>
            </w:pPr>
            <w:r w:rsidRPr="00782CDD">
              <w:rPr>
                <w:rFonts w:ascii="Times New Roman" w:hAnsi="Times New Roman"/>
                <w:szCs w:val="24"/>
              </w:rPr>
              <w:t>La Ditta dovrà indicare i centri di assistenza e di riparazione tecnica esistenti sul territorio della Regione Sicilia, il numero degli addetti a tale servizio e i numeri di telefono,  fax ed mail attivi per il ricevimento delle chiamate.</w:t>
            </w:r>
          </w:p>
          <w:p w:rsidR="002E173C" w:rsidRDefault="002E173C" w:rsidP="00782CDD">
            <w:pPr>
              <w:pStyle w:val="Corpodeltesto"/>
              <w:numPr>
                <w:ilvl w:val="0"/>
                <w:numId w:val="11"/>
              </w:numPr>
              <w:spacing w:line="240" w:lineRule="auto"/>
              <w:ind w:left="0" w:firstLine="0"/>
              <w:rPr>
                <w:rFonts w:ascii="Times New Roman" w:hAnsi="Times New Roman"/>
                <w:szCs w:val="24"/>
              </w:rPr>
            </w:pPr>
            <w:r w:rsidRPr="00782CDD">
              <w:rPr>
                <w:rFonts w:ascii="Times New Roman" w:hAnsi="Times New Roman"/>
                <w:szCs w:val="24"/>
              </w:rPr>
              <w:t>Il programma delle manutenzioni preventive per l’anno dovrà essere inviato al Servizio di Global Service entro il 31.12. dell’anno in corso</w:t>
            </w:r>
            <w:r w:rsidR="0001171C" w:rsidRPr="00782CDD">
              <w:rPr>
                <w:rFonts w:ascii="Times New Roman" w:hAnsi="Times New Roman"/>
                <w:szCs w:val="24"/>
              </w:rPr>
              <w:t>.</w:t>
            </w:r>
          </w:p>
          <w:p w:rsidR="00DE1082" w:rsidRPr="00DE1082" w:rsidRDefault="00DE1082" w:rsidP="00DE1082">
            <w:pPr>
              <w:autoSpaceDE w:val="0"/>
              <w:autoSpaceDN w:val="0"/>
              <w:adjustRightInd w:val="0"/>
              <w:rPr>
                <w:sz w:val="24"/>
                <w:szCs w:val="24"/>
              </w:rPr>
            </w:pPr>
            <w:r w:rsidRPr="00DE1082">
              <w:rPr>
                <w:sz w:val="24"/>
                <w:szCs w:val="24"/>
              </w:rPr>
              <w:t>interventi di manutenzione correttiva in numero illimitato, comprensiva delle parti di ricambio;</w:t>
            </w:r>
          </w:p>
          <w:p w:rsidR="00DE1082" w:rsidRPr="00DE1082" w:rsidRDefault="00DE1082" w:rsidP="00DE1082">
            <w:pPr>
              <w:autoSpaceDE w:val="0"/>
              <w:autoSpaceDN w:val="0"/>
              <w:adjustRightInd w:val="0"/>
              <w:rPr>
                <w:sz w:val="24"/>
                <w:szCs w:val="24"/>
              </w:rPr>
            </w:pPr>
            <w:r w:rsidRPr="00DE1082">
              <w:rPr>
                <w:sz w:val="24"/>
                <w:szCs w:val="24"/>
              </w:rPr>
              <w:t>manutenzione delle periferiche e degli accessori forniti anche se non di produzione della</w:t>
            </w:r>
          </w:p>
          <w:p w:rsidR="00DE1082" w:rsidRPr="00DE1082" w:rsidRDefault="00DE1082" w:rsidP="00DE1082">
            <w:pPr>
              <w:pStyle w:val="Corpodeltesto"/>
              <w:numPr>
                <w:ilvl w:val="0"/>
                <w:numId w:val="11"/>
              </w:numPr>
              <w:spacing w:line="240" w:lineRule="auto"/>
              <w:ind w:left="0" w:firstLine="0"/>
              <w:rPr>
                <w:rFonts w:ascii="Times New Roman" w:hAnsi="Times New Roman"/>
                <w:szCs w:val="24"/>
              </w:rPr>
            </w:pPr>
            <w:r w:rsidRPr="00DE1082">
              <w:rPr>
                <w:rFonts w:ascii="Times New Roman" w:hAnsi="Times New Roman"/>
                <w:szCs w:val="24"/>
              </w:rPr>
              <w:t>Ditta aggiudicataria dell’appalto (solo se presenti).</w:t>
            </w:r>
          </w:p>
          <w:p w:rsidR="0001171C" w:rsidRPr="0001171C" w:rsidRDefault="0001171C" w:rsidP="0001171C">
            <w:pPr>
              <w:pStyle w:val="Corpodeltesto"/>
              <w:numPr>
                <w:ilvl w:val="0"/>
                <w:numId w:val="11"/>
              </w:numPr>
              <w:spacing w:line="240" w:lineRule="auto"/>
              <w:ind w:left="0" w:firstLine="0"/>
              <w:rPr>
                <w:rFonts w:ascii="Times New Roman" w:hAnsi="Times New Roman"/>
                <w:szCs w:val="24"/>
              </w:rPr>
            </w:pPr>
          </w:p>
          <w:p w:rsidR="002E173C" w:rsidRPr="002E173C" w:rsidRDefault="002E173C" w:rsidP="002E173C">
            <w:pPr>
              <w:rPr>
                <w:b/>
                <w:sz w:val="24"/>
                <w:szCs w:val="24"/>
              </w:rPr>
            </w:pPr>
            <w:r w:rsidRPr="002E173C">
              <w:rPr>
                <w:b/>
                <w:sz w:val="24"/>
                <w:szCs w:val="24"/>
              </w:rPr>
              <w:t>MATERIALE DI CONSUMO</w:t>
            </w:r>
          </w:p>
          <w:p w:rsidR="008B5F9D" w:rsidRDefault="008B5F9D" w:rsidP="008B5F9D">
            <w:pPr>
              <w:pStyle w:val="Paragrafoelenco"/>
              <w:numPr>
                <w:ilvl w:val="0"/>
                <w:numId w:val="20"/>
              </w:numPr>
              <w:ind w:left="567" w:hanging="283"/>
              <w:rPr>
                <w:sz w:val="24"/>
                <w:szCs w:val="24"/>
              </w:rPr>
            </w:pPr>
            <w:r>
              <w:rPr>
                <w:sz w:val="24"/>
                <w:szCs w:val="24"/>
              </w:rPr>
              <w:t>I prodotti offerti devono essere rispondenti alle vigenti disposizioni legislative relative all’autorizzazione alla produzione ed alla  commercializzazione.</w:t>
            </w:r>
          </w:p>
          <w:p w:rsidR="008B5F9D" w:rsidRDefault="008B5F9D" w:rsidP="008B5F9D">
            <w:pPr>
              <w:pStyle w:val="Paragrafoelenco"/>
              <w:numPr>
                <w:ilvl w:val="0"/>
                <w:numId w:val="20"/>
              </w:numPr>
              <w:ind w:left="567" w:hanging="283"/>
              <w:rPr>
                <w:sz w:val="24"/>
                <w:szCs w:val="24"/>
              </w:rPr>
            </w:pPr>
            <w:r>
              <w:rPr>
                <w:sz w:val="24"/>
                <w:szCs w:val="24"/>
              </w:rPr>
              <w:t>I prodotti offerti devono corrispondere a quanto espressamente richiesto in termini di composizione, confezionamento unitario e destinazione d’uso;</w:t>
            </w:r>
          </w:p>
          <w:p w:rsidR="008B5F9D" w:rsidRDefault="008B5F9D" w:rsidP="008B5F9D">
            <w:pPr>
              <w:pStyle w:val="Paragrafoelenco"/>
              <w:numPr>
                <w:ilvl w:val="0"/>
                <w:numId w:val="20"/>
              </w:numPr>
              <w:ind w:left="567" w:hanging="283"/>
              <w:rPr>
                <w:sz w:val="24"/>
                <w:szCs w:val="24"/>
              </w:rPr>
            </w:pPr>
            <w:r>
              <w:rPr>
                <w:sz w:val="24"/>
                <w:szCs w:val="24"/>
              </w:rPr>
              <w:t>Tutti i prodotti devono riportare il codice di repertorio</w:t>
            </w:r>
          </w:p>
          <w:p w:rsidR="008B5F9D" w:rsidRPr="00A34164" w:rsidRDefault="008B5F9D" w:rsidP="008B5F9D">
            <w:pPr>
              <w:pStyle w:val="Paragrafoelenco"/>
              <w:numPr>
                <w:ilvl w:val="0"/>
                <w:numId w:val="20"/>
              </w:numPr>
              <w:ind w:left="567" w:hanging="283"/>
              <w:rPr>
                <w:sz w:val="24"/>
                <w:szCs w:val="24"/>
              </w:rPr>
            </w:pPr>
            <w:r>
              <w:rPr>
                <w:sz w:val="24"/>
                <w:szCs w:val="24"/>
              </w:rPr>
              <w:t>L’etichetta dei singoli prodotti deve riportare in lingua italiana e/o mediante simbologia conforme: nome commerciale- misure del dispositivo- destinazione d’uso e modalità d’impiego- dicitura sterile e metodo di sterilizzazione- dicitura monouso- marchio CE numero di lotto e data di scadenza</w:t>
            </w:r>
            <w:r w:rsidR="00572971">
              <w:rPr>
                <w:sz w:val="24"/>
                <w:szCs w:val="24"/>
              </w:rPr>
              <w:t xml:space="preserve"> – nome e ragione sociale del fabbricante- eventuali avvertenze e/o indicazioni per la conservazione del prodotto e la gestione del rischio.</w:t>
            </w:r>
          </w:p>
          <w:p w:rsidR="00A34164" w:rsidRDefault="00A34164" w:rsidP="0023435C">
            <w:pPr>
              <w:rPr>
                <w:sz w:val="24"/>
                <w:szCs w:val="24"/>
              </w:rPr>
            </w:pPr>
          </w:p>
          <w:p w:rsidR="004E2AF3" w:rsidRDefault="004E2AF3" w:rsidP="0023435C">
            <w:pPr>
              <w:rPr>
                <w:sz w:val="24"/>
                <w:szCs w:val="24"/>
              </w:rPr>
            </w:pPr>
          </w:p>
          <w:p w:rsidR="003709F7" w:rsidRPr="003709F7" w:rsidRDefault="00AE56DF" w:rsidP="00BB53A7">
            <w:pPr>
              <w:rPr>
                <w:sz w:val="24"/>
                <w:szCs w:val="24"/>
              </w:rPr>
            </w:pPr>
            <w:r w:rsidRPr="00AD21BE">
              <w:rPr>
                <w:sz w:val="24"/>
                <w:szCs w:val="24"/>
              </w:rPr>
              <w:tab/>
            </w:r>
            <w:r w:rsidRPr="00AD21BE">
              <w:rPr>
                <w:sz w:val="24"/>
                <w:szCs w:val="24"/>
              </w:rPr>
              <w:tab/>
            </w:r>
          </w:p>
        </w:tc>
        <w:tc>
          <w:tcPr>
            <w:tcW w:w="36" w:type="dxa"/>
            <w:vAlign w:val="center"/>
            <w:hideMark/>
          </w:tcPr>
          <w:p w:rsidR="003709F7" w:rsidRPr="003709F7" w:rsidRDefault="003709F7" w:rsidP="003709F7">
            <w:pPr>
              <w:rPr>
                <w:sz w:val="24"/>
                <w:szCs w:val="24"/>
              </w:rPr>
            </w:pPr>
          </w:p>
        </w:tc>
      </w:tr>
    </w:tbl>
    <w:p w:rsidR="004C5483" w:rsidRDefault="004C5483" w:rsidP="00B95EB1">
      <w:pPr>
        <w:widowControl w:val="0"/>
        <w:tabs>
          <w:tab w:val="left" w:pos="400"/>
          <w:tab w:val="left" w:pos="700"/>
          <w:tab w:val="left" w:pos="900"/>
        </w:tabs>
        <w:suppressAutoHyphens/>
        <w:ind w:left="284" w:firstLine="850"/>
        <w:jc w:val="both"/>
      </w:pPr>
    </w:p>
    <w:sectPr w:rsidR="004C5483" w:rsidSect="00473342">
      <w:headerReference w:type="default" r:id="rId8"/>
      <w:footerReference w:type="default" r:id="rId9"/>
      <w:pgSz w:w="12240" w:h="15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6D" w:rsidRDefault="0054086D">
      <w:r>
        <w:separator/>
      </w:r>
    </w:p>
  </w:endnote>
  <w:endnote w:type="continuationSeparator" w:id="1">
    <w:p w:rsidR="0054086D" w:rsidRDefault="0054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595"/>
      <w:docPartObj>
        <w:docPartGallery w:val="Page Numbers (Bottom of Page)"/>
        <w:docPartUnique/>
      </w:docPartObj>
    </w:sdtPr>
    <w:sdtContent>
      <w:p w:rsidR="00186455" w:rsidRDefault="00725450">
        <w:pPr>
          <w:pStyle w:val="Pidipagina"/>
          <w:jc w:val="center"/>
        </w:pPr>
        <w:fldSimple w:instr=" PAGE   \* MERGEFORMAT ">
          <w:r w:rsidR="00DE1082">
            <w:rPr>
              <w:noProof/>
            </w:rPr>
            <w:t>2</w:t>
          </w:r>
        </w:fldSimple>
      </w:p>
    </w:sdtContent>
  </w:sdt>
  <w:p w:rsidR="00186455" w:rsidRDefault="00186455">
    <w:pPr>
      <w:pStyle w:val="Intestazione"/>
      <w:jc w:val="center"/>
      <w:rPr>
        <w:rFonts w:ascii="Book Antiqua" w:hAnsi="Book Antiqua"/>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6D" w:rsidRDefault="0054086D">
      <w:r>
        <w:separator/>
      </w:r>
    </w:p>
  </w:footnote>
  <w:footnote w:type="continuationSeparator" w:id="1">
    <w:p w:rsidR="0054086D" w:rsidRDefault="0054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5" w:rsidRDefault="00186455">
    <w:pPr>
      <w:pStyle w:val="Intestazione"/>
      <w:jc w:val="center"/>
      <w:rPr>
        <w:rFonts w:ascii="Book Antiqua" w:hAnsi="Book Antiqua"/>
        <w:noProof/>
        <w:sz w:val="28"/>
      </w:rPr>
    </w:pPr>
    <w:r>
      <w:rPr>
        <w:noProof/>
      </w:rPr>
      <w:drawing>
        <wp:anchor distT="0" distB="0" distL="114300" distR="114300" simplePos="0" relativeHeight="251660288" behindDoc="0" locked="0" layoutInCell="1" allowOverlap="1">
          <wp:simplePos x="0" y="0"/>
          <wp:positionH relativeFrom="margin">
            <wp:posOffset>-628650</wp:posOffset>
          </wp:positionH>
          <wp:positionV relativeFrom="margin">
            <wp:posOffset>-1524000</wp:posOffset>
          </wp:positionV>
          <wp:extent cx="1895475" cy="1181100"/>
          <wp:effectExtent l="19050" t="0" r="9525" b="0"/>
          <wp:wrapSquare wrapText="bothSides"/>
          <wp:docPr id="4" name="Immagine 1" descr="Logo ASP Enna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SP Enna_piccolo"/>
                  <pic:cNvPicPr>
                    <a:picLocks noChangeAspect="1" noChangeArrowheads="1"/>
                  </pic:cNvPicPr>
                </pic:nvPicPr>
                <pic:blipFill>
                  <a:blip r:embed="rId1"/>
                  <a:srcRect/>
                  <a:stretch>
                    <a:fillRect/>
                  </a:stretch>
                </pic:blipFill>
                <pic:spPr bwMode="auto">
                  <a:xfrm>
                    <a:off x="0" y="0"/>
                    <a:ext cx="1895475" cy="1181100"/>
                  </a:xfrm>
                  <a:prstGeom prst="rect">
                    <a:avLst/>
                  </a:prstGeom>
                  <a:noFill/>
                  <a:ln w="9525">
                    <a:noFill/>
                    <a:miter lim="800000"/>
                    <a:headEnd/>
                    <a:tailEnd/>
                  </a:ln>
                </pic:spPr>
              </pic:pic>
            </a:graphicData>
          </a:graphic>
        </wp:anchor>
      </w:drawing>
    </w:r>
    <w:r>
      <w:rPr>
        <w:rFonts w:ascii="Book Antiqua" w:hAnsi="Book Antiqua"/>
        <w:noProof/>
        <w:sz w:val="28"/>
      </w:rPr>
      <w:t>Regione Siciliana</w:t>
    </w:r>
  </w:p>
  <w:p w:rsidR="00186455" w:rsidRDefault="00186455">
    <w:pPr>
      <w:pStyle w:val="Intestazione"/>
      <w:jc w:val="center"/>
      <w:rPr>
        <w:rFonts w:ascii="Book Antiqua" w:hAnsi="Book Antiqua"/>
        <w:b/>
        <w:noProof/>
        <w:sz w:val="32"/>
      </w:rPr>
    </w:pPr>
    <w:r>
      <w:rPr>
        <w:rFonts w:ascii="Book Antiqua" w:hAnsi="Book Antiqua"/>
        <w:b/>
        <w:noProof/>
        <w:sz w:val="32"/>
      </w:rPr>
      <w:t>AZIENDA SANITARIA PROVINCIALE</w:t>
    </w:r>
  </w:p>
  <w:p w:rsidR="00186455" w:rsidRDefault="00186455">
    <w:pPr>
      <w:pStyle w:val="Intestazione"/>
      <w:jc w:val="center"/>
      <w:rPr>
        <w:rFonts w:ascii="Book Antiqua" w:hAnsi="Book Antiqua"/>
        <w:b/>
        <w:sz w:val="28"/>
      </w:rPr>
    </w:pPr>
    <w:r>
      <w:rPr>
        <w:rFonts w:ascii="Book Antiqua" w:hAnsi="Book Antiqua"/>
        <w:b/>
        <w:sz w:val="28"/>
      </w:rPr>
      <w:t>E N N A</w:t>
    </w:r>
  </w:p>
  <w:p w:rsidR="00186455" w:rsidRDefault="00186455">
    <w:pPr>
      <w:pStyle w:val="Intestazione"/>
      <w:jc w:val="center"/>
      <w:rPr>
        <w:rFonts w:ascii="Book Antiqua" w:hAnsi="Book Antiqua"/>
        <w:sz w:val="22"/>
      </w:rPr>
    </w:pPr>
    <w:r>
      <w:rPr>
        <w:rFonts w:ascii="Book Antiqua" w:hAnsi="Book Antiqua"/>
        <w:sz w:val="22"/>
      </w:rPr>
      <w:t>Codice Fiscale e Partita I.V.A. 01151150867</w:t>
    </w:r>
  </w:p>
  <w:p w:rsidR="00186455" w:rsidRDefault="00186455">
    <w:pPr>
      <w:pStyle w:val="Intestazione"/>
      <w:jc w:val="center"/>
      <w:rPr>
        <w:rFonts w:ascii="Book Antiqua" w:hAnsi="Book Antiqua"/>
        <w:sz w:val="22"/>
      </w:rPr>
    </w:pPr>
    <w:r>
      <w:rPr>
        <w:rFonts w:ascii="Book Antiqua" w:hAnsi="Book Antiqua"/>
        <w:sz w:val="22"/>
      </w:rPr>
      <w:t>Servizio Provveditorato/Economato</w:t>
    </w:r>
  </w:p>
  <w:p w:rsidR="00186455" w:rsidRPr="006F35DA" w:rsidRDefault="00186455">
    <w:pPr>
      <w:pStyle w:val="Intestazione"/>
      <w:jc w:val="center"/>
      <w:rPr>
        <w:rFonts w:ascii="Book Antiqua" w:hAnsi="Book Antiqua"/>
        <w:b/>
        <w:sz w:val="22"/>
      </w:rPr>
    </w:pPr>
  </w:p>
  <w:p w:rsidR="00186455" w:rsidRDefault="00186455">
    <w:pPr>
      <w:pStyle w:val="Intestazione"/>
      <w:jc w:val="center"/>
      <w:rPr>
        <w:rFonts w:ascii="Book Antiqua" w:hAnsi="Book Antiqua"/>
        <w:sz w:val="22"/>
      </w:rPr>
    </w:pPr>
    <w:r>
      <w:rPr>
        <w:rFonts w:ascii="Book Antiqua" w:hAnsi="Book Antiqua"/>
        <w:sz w:val="22"/>
      </w:rPr>
      <w:t>Tel 0935/520711 – 0935/520345 - Fax 0935/520340 -520345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6"/>
      <w:numFmt w:val="bullet"/>
      <w:lvlText w:val="-"/>
      <w:lvlJc w:val="left"/>
      <w:pPr>
        <w:tabs>
          <w:tab w:val="num" w:pos="720"/>
        </w:tabs>
        <w:ind w:left="720" w:hanging="360"/>
      </w:pPr>
      <w:rPr>
        <w:rFonts w:ascii="Times New Roman" w:hAnsi="Times New Roman"/>
        <w:b w:val="0"/>
      </w:rPr>
    </w:lvl>
  </w:abstractNum>
  <w:abstractNum w:abstractNumId="1">
    <w:nsid w:val="0000000B"/>
    <w:multiLevelType w:val="multilevel"/>
    <w:tmpl w:val="0000000B"/>
    <w:lvl w:ilvl="0">
      <w:start w:val="1"/>
      <w:numFmt w:val="lowerLetter"/>
      <w:lvlText w:val="%1)"/>
      <w:lvlJc w:val="left"/>
      <w:pPr>
        <w:tabs>
          <w:tab w:val="num" w:pos="885"/>
        </w:tabs>
        <w:ind w:left="885" w:hanging="525"/>
      </w:pPr>
      <w:rPr>
        <w:b w:val="0"/>
      </w:rPr>
    </w:lvl>
    <w:lvl w:ilvl="1">
      <w:start w:val="1"/>
      <w:numFmt w:val="decimal"/>
      <w:lvlText w:val="%1.%2."/>
      <w:lvlJc w:val="left"/>
      <w:pPr>
        <w:tabs>
          <w:tab w:val="num" w:pos="432"/>
        </w:tabs>
        <w:ind w:left="432" w:hanging="432"/>
      </w:pPr>
      <w:rPr>
        <w:b w:val="0"/>
        <w:sz w:val="24"/>
        <w:szCs w:val="24"/>
      </w:rPr>
    </w:lvl>
    <w:lvl w:ilvl="2">
      <w:start w:val="1"/>
      <w:numFmt w:val="decimal"/>
      <w:lvlText w:val="%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22573CE"/>
    <w:multiLevelType w:val="hybridMultilevel"/>
    <w:tmpl w:val="AF22216A"/>
    <w:lvl w:ilvl="0" w:tplc="203846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4F353B"/>
    <w:multiLevelType w:val="hybridMultilevel"/>
    <w:tmpl w:val="C86EBCC8"/>
    <w:lvl w:ilvl="0" w:tplc="CDD4F5EE">
      <w:start w:val="1"/>
      <w:numFmt w:val="none"/>
      <w:lvlText w:val="6.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97773C2"/>
    <w:multiLevelType w:val="hybridMultilevel"/>
    <w:tmpl w:val="5A8AE0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2FA62803"/>
    <w:multiLevelType w:val="hybridMultilevel"/>
    <w:tmpl w:val="575CE1FA"/>
    <w:lvl w:ilvl="0" w:tplc="0410000B">
      <w:start w:val="1"/>
      <w:numFmt w:val="bullet"/>
      <w:lvlText w:val=""/>
      <w:lvlJc w:val="left"/>
      <w:pPr>
        <w:ind w:left="2865" w:hanging="360"/>
      </w:pPr>
      <w:rPr>
        <w:rFonts w:ascii="Wingdings" w:hAnsi="Wingdings" w:hint="default"/>
      </w:rPr>
    </w:lvl>
    <w:lvl w:ilvl="1" w:tplc="04100003" w:tentative="1">
      <w:start w:val="1"/>
      <w:numFmt w:val="bullet"/>
      <w:lvlText w:val="o"/>
      <w:lvlJc w:val="left"/>
      <w:pPr>
        <w:ind w:left="3585" w:hanging="360"/>
      </w:pPr>
      <w:rPr>
        <w:rFonts w:ascii="Courier New" w:hAnsi="Courier New" w:cs="Courier New" w:hint="default"/>
      </w:rPr>
    </w:lvl>
    <w:lvl w:ilvl="2" w:tplc="04100005" w:tentative="1">
      <w:start w:val="1"/>
      <w:numFmt w:val="bullet"/>
      <w:lvlText w:val=""/>
      <w:lvlJc w:val="left"/>
      <w:pPr>
        <w:ind w:left="4305" w:hanging="360"/>
      </w:pPr>
      <w:rPr>
        <w:rFonts w:ascii="Wingdings" w:hAnsi="Wingdings" w:hint="default"/>
      </w:rPr>
    </w:lvl>
    <w:lvl w:ilvl="3" w:tplc="04100001" w:tentative="1">
      <w:start w:val="1"/>
      <w:numFmt w:val="bullet"/>
      <w:lvlText w:val=""/>
      <w:lvlJc w:val="left"/>
      <w:pPr>
        <w:ind w:left="5025" w:hanging="360"/>
      </w:pPr>
      <w:rPr>
        <w:rFonts w:ascii="Symbol" w:hAnsi="Symbol" w:hint="default"/>
      </w:rPr>
    </w:lvl>
    <w:lvl w:ilvl="4" w:tplc="04100003" w:tentative="1">
      <w:start w:val="1"/>
      <w:numFmt w:val="bullet"/>
      <w:lvlText w:val="o"/>
      <w:lvlJc w:val="left"/>
      <w:pPr>
        <w:ind w:left="5745" w:hanging="360"/>
      </w:pPr>
      <w:rPr>
        <w:rFonts w:ascii="Courier New" w:hAnsi="Courier New" w:cs="Courier New" w:hint="default"/>
      </w:rPr>
    </w:lvl>
    <w:lvl w:ilvl="5" w:tplc="04100005" w:tentative="1">
      <w:start w:val="1"/>
      <w:numFmt w:val="bullet"/>
      <w:lvlText w:val=""/>
      <w:lvlJc w:val="left"/>
      <w:pPr>
        <w:ind w:left="6465" w:hanging="360"/>
      </w:pPr>
      <w:rPr>
        <w:rFonts w:ascii="Wingdings" w:hAnsi="Wingdings" w:hint="default"/>
      </w:rPr>
    </w:lvl>
    <w:lvl w:ilvl="6" w:tplc="04100001" w:tentative="1">
      <w:start w:val="1"/>
      <w:numFmt w:val="bullet"/>
      <w:lvlText w:val=""/>
      <w:lvlJc w:val="left"/>
      <w:pPr>
        <w:ind w:left="7185" w:hanging="360"/>
      </w:pPr>
      <w:rPr>
        <w:rFonts w:ascii="Symbol" w:hAnsi="Symbol" w:hint="default"/>
      </w:rPr>
    </w:lvl>
    <w:lvl w:ilvl="7" w:tplc="04100003" w:tentative="1">
      <w:start w:val="1"/>
      <w:numFmt w:val="bullet"/>
      <w:lvlText w:val="o"/>
      <w:lvlJc w:val="left"/>
      <w:pPr>
        <w:ind w:left="7905" w:hanging="360"/>
      </w:pPr>
      <w:rPr>
        <w:rFonts w:ascii="Courier New" w:hAnsi="Courier New" w:cs="Courier New" w:hint="default"/>
      </w:rPr>
    </w:lvl>
    <w:lvl w:ilvl="8" w:tplc="04100005" w:tentative="1">
      <w:start w:val="1"/>
      <w:numFmt w:val="bullet"/>
      <w:lvlText w:val=""/>
      <w:lvlJc w:val="left"/>
      <w:pPr>
        <w:ind w:left="8625" w:hanging="360"/>
      </w:pPr>
      <w:rPr>
        <w:rFonts w:ascii="Wingdings" w:hAnsi="Wingdings" w:hint="default"/>
      </w:rPr>
    </w:lvl>
  </w:abstractNum>
  <w:abstractNum w:abstractNumId="6">
    <w:nsid w:val="348E6431"/>
    <w:multiLevelType w:val="hybridMultilevel"/>
    <w:tmpl w:val="9FCAA5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587FA6"/>
    <w:multiLevelType w:val="multilevel"/>
    <w:tmpl w:val="05FE2D3E"/>
    <w:lvl w:ilvl="0">
      <w:start w:val="1"/>
      <w:numFmt w:val="decimal"/>
      <w:lvlText w:val="2.%1."/>
      <w:lvlJc w:val="left"/>
      <w:pPr>
        <w:tabs>
          <w:tab w:val="num" w:pos="644"/>
        </w:tabs>
        <w:ind w:left="644"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BB54C71"/>
    <w:multiLevelType w:val="multilevel"/>
    <w:tmpl w:val="A58C6C0C"/>
    <w:lvl w:ilvl="0">
      <w:start w:val="1"/>
      <w:numFmt w:val="none"/>
      <w:lvlText w:val="6.2."/>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b w:val="0"/>
        <w:sz w:val="24"/>
        <w:szCs w:val="24"/>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F015363"/>
    <w:multiLevelType w:val="hybridMultilevel"/>
    <w:tmpl w:val="804C5A0A"/>
    <w:lvl w:ilvl="0" w:tplc="66CE5F6A">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3F043764"/>
    <w:multiLevelType w:val="hybridMultilevel"/>
    <w:tmpl w:val="52305AB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F2C47D3"/>
    <w:multiLevelType w:val="hybridMultilevel"/>
    <w:tmpl w:val="3D680A80"/>
    <w:lvl w:ilvl="0" w:tplc="0410000F">
      <w:start w:val="1"/>
      <w:numFmt w:val="decimal"/>
      <w:lvlText w:val="%1."/>
      <w:lvlJc w:val="left"/>
      <w:pPr>
        <w:ind w:left="2145" w:hanging="360"/>
      </w:pPr>
    </w:lvl>
    <w:lvl w:ilvl="1" w:tplc="04100019" w:tentative="1">
      <w:start w:val="1"/>
      <w:numFmt w:val="lowerLetter"/>
      <w:lvlText w:val="%2."/>
      <w:lvlJc w:val="left"/>
      <w:pPr>
        <w:ind w:left="2865" w:hanging="360"/>
      </w:pPr>
    </w:lvl>
    <w:lvl w:ilvl="2" w:tplc="0410001B" w:tentative="1">
      <w:start w:val="1"/>
      <w:numFmt w:val="lowerRoman"/>
      <w:lvlText w:val="%3."/>
      <w:lvlJc w:val="right"/>
      <w:pPr>
        <w:ind w:left="3585" w:hanging="180"/>
      </w:pPr>
    </w:lvl>
    <w:lvl w:ilvl="3" w:tplc="0410000F" w:tentative="1">
      <w:start w:val="1"/>
      <w:numFmt w:val="decimal"/>
      <w:lvlText w:val="%4."/>
      <w:lvlJc w:val="left"/>
      <w:pPr>
        <w:ind w:left="4305" w:hanging="360"/>
      </w:pPr>
    </w:lvl>
    <w:lvl w:ilvl="4" w:tplc="04100019" w:tentative="1">
      <w:start w:val="1"/>
      <w:numFmt w:val="lowerLetter"/>
      <w:lvlText w:val="%5."/>
      <w:lvlJc w:val="left"/>
      <w:pPr>
        <w:ind w:left="5025" w:hanging="360"/>
      </w:pPr>
    </w:lvl>
    <w:lvl w:ilvl="5" w:tplc="0410001B" w:tentative="1">
      <w:start w:val="1"/>
      <w:numFmt w:val="lowerRoman"/>
      <w:lvlText w:val="%6."/>
      <w:lvlJc w:val="right"/>
      <w:pPr>
        <w:ind w:left="5745" w:hanging="180"/>
      </w:pPr>
    </w:lvl>
    <w:lvl w:ilvl="6" w:tplc="0410000F" w:tentative="1">
      <w:start w:val="1"/>
      <w:numFmt w:val="decimal"/>
      <w:lvlText w:val="%7."/>
      <w:lvlJc w:val="left"/>
      <w:pPr>
        <w:ind w:left="6465" w:hanging="360"/>
      </w:pPr>
    </w:lvl>
    <w:lvl w:ilvl="7" w:tplc="04100019" w:tentative="1">
      <w:start w:val="1"/>
      <w:numFmt w:val="lowerLetter"/>
      <w:lvlText w:val="%8."/>
      <w:lvlJc w:val="left"/>
      <w:pPr>
        <w:ind w:left="7185" w:hanging="360"/>
      </w:pPr>
    </w:lvl>
    <w:lvl w:ilvl="8" w:tplc="0410001B" w:tentative="1">
      <w:start w:val="1"/>
      <w:numFmt w:val="lowerRoman"/>
      <w:lvlText w:val="%9."/>
      <w:lvlJc w:val="right"/>
      <w:pPr>
        <w:ind w:left="7905" w:hanging="180"/>
      </w:pPr>
    </w:lvl>
  </w:abstractNum>
  <w:abstractNum w:abstractNumId="12">
    <w:nsid w:val="424804C5"/>
    <w:multiLevelType w:val="hybridMultilevel"/>
    <w:tmpl w:val="5D46DE0C"/>
    <w:lvl w:ilvl="0" w:tplc="0410000B">
      <w:start w:val="1"/>
      <w:numFmt w:val="bullet"/>
      <w:lvlText w:val=""/>
      <w:lvlJc w:val="left"/>
      <w:pPr>
        <w:ind w:left="2925" w:hanging="360"/>
      </w:pPr>
      <w:rPr>
        <w:rFonts w:ascii="Wingdings" w:hAnsi="Wingdings" w:hint="default"/>
      </w:rPr>
    </w:lvl>
    <w:lvl w:ilvl="1" w:tplc="04100003" w:tentative="1">
      <w:start w:val="1"/>
      <w:numFmt w:val="bullet"/>
      <w:lvlText w:val="o"/>
      <w:lvlJc w:val="left"/>
      <w:pPr>
        <w:ind w:left="3645" w:hanging="360"/>
      </w:pPr>
      <w:rPr>
        <w:rFonts w:ascii="Courier New" w:hAnsi="Courier New" w:cs="Courier New" w:hint="default"/>
      </w:rPr>
    </w:lvl>
    <w:lvl w:ilvl="2" w:tplc="04100005" w:tentative="1">
      <w:start w:val="1"/>
      <w:numFmt w:val="bullet"/>
      <w:lvlText w:val=""/>
      <w:lvlJc w:val="left"/>
      <w:pPr>
        <w:ind w:left="4365" w:hanging="360"/>
      </w:pPr>
      <w:rPr>
        <w:rFonts w:ascii="Wingdings" w:hAnsi="Wingdings" w:hint="default"/>
      </w:rPr>
    </w:lvl>
    <w:lvl w:ilvl="3" w:tplc="04100001" w:tentative="1">
      <w:start w:val="1"/>
      <w:numFmt w:val="bullet"/>
      <w:lvlText w:val=""/>
      <w:lvlJc w:val="left"/>
      <w:pPr>
        <w:ind w:left="5085" w:hanging="360"/>
      </w:pPr>
      <w:rPr>
        <w:rFonts w:ascii="Symbol" w:hAnsi="Symbol" w:hint="default"/>
      </w:rPr>
    </w:lvl>
    <w:lvl w:ilvl="4" w:tplc="04100003" w:tentative="1">
      <w:start w:val="1"/>
      <w:numFmt w:val="bullet"/>
      <w:lvlText w:val="o"/>
      <w:lvlJc w:val="left"/>
      <w:pPr>
        <w:ind w:left="5805" w:hanging="360"/>
      </w:pPr>
      <w:rPr>
        <w:rFonts w:ascii="Courier New" w:hAnsi="Courier New" w:cs="Courier New" w:hint="default"/>
      </w:rPr>
    </w:lvl>
    <w:lvl w:ilvl="5" w:tplc="04100005" w:tentative="1">
      <w:start w:val="1"/>
      <w:numFmt w:val="bullet"/>
      <w:lvlText w:val=""/>
      <w:lvlJc w:val="left"/>
      <w:pPr>
        <w:ind w:left="6525" w:hanging="360"/>
      </w:pPr>
      <w:rPr>
        <w:rFonts w:ascii="Wingdings" w:hAnsi="Wingdings" w:hint="default"/>
      </w:rPr>
    </w:lvl>
    <w:lvl w:ilvl="6" w:tplc="04100001" w:tentative="1">
      <w:start w:val="1"/>
      <w:numFmt w:val="bullet"/>
      <w:lvlText w:val=""/>
      <w:lvlJc w:val="left"/>
      <w:pPr>
        <w:ind w:left="7245" w:hanging="360"/>
      </w:pPr>
      <w:rPr>
        <w:rFonts w:ascii="Symbol" w:hAnsi="Symbol" w:hint="default"/>
      </w:rPr>
    </w:lvl>
    <w:lvl w:ilvl="7" w:tplc="04100003" w:tentative="1">
      <w:start w:val="1"/>
      <w:numFmt w:val="bullet"/>
      <w:lvlText w:val="o"/>
      <w:lvlJc w:val="left"/>
      <w:pPr>
        <w:ind w:left="7965" w:hanging="360"/>
      </w:pPr>
      <w:rPr>
        <w:rFonts w:ascii="Courier New" w:hAnsi="Courier New" w:cs="Courier New" w:hint="default"/>
      </w:rPr>
    </w:lvl>
    <w:lvl w:ilvl="8" w:tplc="04100005" w:tentative="1">
      <w:start w:val="1"/>
      <w:numFmt w:val="bullet"/>
      <w:lvlText w:val=""/>
      <w:lvlJc w:val="left"/>
      <w:pPr>
        <w:ind w:left="8685" w:hanging="360"/>
      </w:pPr>
      <w:rPr>
        <w:rFonts w:ascii="Wingdings" w:hAnsi="Wingdings" w:hint="default"/>
      </w:rPr>
    </w:lvl>
  </w:abstractNum>
  <w:abstractNum w:abstractNumId="13">
    <w:nsid w:val="46C422F4"/>
    <w:multiLevelType w:val="hybridMultilevel"/>
    <w:tmpl w:val="60A64FA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8B6DC9"/>
    <w:multiLevelType w:val="hybridMultilevel"/>
    <w:tmpl w:val="8DC2CA96"/>
    <w:lvl w:ilvl="0" w:tplc="04100001">
      <w:start w:val="1"/>
      <w:numFmt w:val="bullet"/>
      <w:lvlText w:val=""/>
      <w:lvlJc w:val="left"/>
      <w:pPr>
        <w:tabs>
          <w:tab w:val="num" w:pos="1425"/>
        </w:tabs>
        <w:ind w:left="1425" w:hanging="360"/>
      </w:pPr>
      <w:rPr>
        <w:rFonts w:ascii="Symbol" w:hAnsi="Symbol" w:hint="default"/>
      </w:rPr>
    </w:lvl>
    <w:lvl w:ilvl="1" w:tplc="0410000F">
      <w:start w:val="1"/>
      <w:numFmt w:val="decimal"/>
      <w:lvlText w:val="%2."/>
      <w:lvlJc w:val="left"/>
      <w:pPr>
        <w:tabs>
          <w:tab w:val="num" w:pos="2145"/>
        </w:tabs>
        <w:ind w:left="2145" w:hanging="360"/>
      </w:pPr>
      <w:rPr>
        <w:rFonts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5">
    <w:nsid w:val="65FF3F2C"/>
    <w:multiLevelType w:val="multilevel"/>
    <w:tmpl w:val="CF8006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293F52"/>
    <w:multiLevelType w:val="hybridMultilevel"/>
    <w:tmpl w:val="D7964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315260"/>
    <w:multiLevelType w:val="hybridMultilevel"/>
    <w:tmpl w:val="FFB2F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560AC5"/>
    <w:multiLevelType w:val="hybridMultilevel"/>
    <w:tmpl w:val="9D58B3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9E13C5"/>
    <w:multiLevelType w:val="hybridMultilevel"/>
    <w:tmpl w:val="952AE0B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7F541A66"/>
    <w:multiLevelType w:val="hybridMultilevel"/>
    <w:tmpl w:val="D87EE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1"/>
  </w:num>
  <w:num w:numId="7">
    <w:abstractNumId w:val="12"/>
  </w:num>
  <w:num w:numId="8">
    <w:abstractNumId w:val="5"/>
  </w:num>
  <w:num w:numId="9">
    <w:abstractNumId w:val="10"/>
  </w:num>
  <w:num w:numId="10">
    <w:abstractNumId w:val="17"/>
  </w:num>
  <w:num w:numId="11">
    <w:abstractNumId w:val="13"/>
  </w:num>
  <w:num w:numId="12">
    <w:abstractNumId w:val="7"/>
  </w:num>
  <w:num w:numId="13">
    <w:abstractNumId w:val="0"/>
  </w:num>
  <w:num w:numId="14">
    <w:abstractNumId w:val="1"/>
  </w:num>
  <w:num w:numId="15">
    <w:abstractNumId w:val="8"/>
  </w:num>
  <w:num w:numId="16">
    <w:abstractNumId w:val="15"/>
  </w:num>
  <w:num w:numId="17">
    <w:abstractNumId w:val="3"/>
  </w:num>
  <w:num w:numId="18">
    <w:abstractNumId w:val="20"/>
  </w:num>
  <w:num w:numId="19">
    <w:abstractNumId w:val="18"/>
  </w:num>
  <w:num w:numId="20">
    <w:abstractNumId w:val="19"/>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59074"/>
  </w:hdrShapeDefaults>
  <w:footnotePr>
    <w:footnote w:id="0"/>
    <w:footnote w:id="1"/>
  </w:footnotePr>
  <w:endnotePr>
    <w:endnote w:id="0"/>
    <w:endnote w:id="1"/>
  </w:endnotePr>
  <w:compat/>
  <w:rsids>
    <w:rsidRoot w:val="00804C9B"/>
    <w:rsid w:val="00003212"/>
    <w:rsid w:val="0001171C"/>
    <w:rsid w:val="00020678"/>
    <w:rsid w:val="00034BBD"/>
    <w:rsid w:val="00040190"/>
    <w:rsid w:val="00043150"/>
    <w:rsid w:val="00066A63"/>
    <w:rsid w:val="000671EF"/>
    <w:rsid w:val="0007192A"/>
    <w:rsid w:val="00074C59"/>
    <w:rsid w:val="00086CF6"/>
    <w:rsid w:val="00087084"/>
    <w:rsid w:val="000902D3"/>
    <w:rsid w:val="0009636F"/>
    <w:rsid w:val="00096877"/>
    <w:rsid w:val="000A12E7"/>
    <w:rsid w:val="000A41D8"/>
    <w:rsid w:val="000B51F2"/>
    <w:rsid w:val="000B6BCA"/>
    <w:rsid w:val="000C198A"/>
    <w:rsid w:val="000D48F5"/>
    <w:rsid w:val="000E0B76"/>
    <w:rsid w:val="000E10E1"/>
    <w:rsid w:val="000E7ED7"/>
    <w:rsid w:val="000F46DC"/>
    <w:rsid w:val="00101B30"/>
    <w:rsid w:val="00103B81"/>
    <w:rsid w:val="00120079"/>
    <w:rsid w:val="00124D77"/>
    <w:rsid w:val="00142A1A"/>
    <w:rsid w:val="00144A49"/>
    <w:rsid w:val="00147988"/>
    <w:rsid w:val="00164E6E"/>
    <w:rsid w:val="001650F4"/>
    <w:rsid w:val="001671E9"/>
    <w:rsid w:val="00167934"/>
    <w:rsid w:val="00170533"/>
    <w:rsid w:val="00171634"/>
    <w:rsid w:val="0017547B"/>
    <w:rsid w:val="001759DE"/>
    <w:rsid w:val="0018403E"/>
    <w:rsid w:val="00185DDF"/>
    <w:rsid w:val="00186455"/>
    <w:rsid w:val="001934D2"/>
    <w:rsid w:val="001952C7"/>
    <w:rsid w:val="001A2253"/>
    <w:rsid w:val="001B0245"/>
    <w:rsid w:val="001B1751"/>
    <w:rsid w:val="001B2B69"/>
    <w:rsid w:val="001B42BB"/>
    <w:rsid w:val="001C623E"/>
    <w:rsid w:val="001E115A"/>
    <w:rsid w:val="001E310D"/>
    <w:rsid w:val="00213D2D"/>
    <w:rsid w:val="002213E5"/>
    <w:rsid w:val="002216A0"/>
    <w:rsid w:val="002259F2"/>
    <w:rsid w:val="0022641A"/>
    <w:rsid w:val="00233E3B"/>
    <w:rsid w:val="0023435C"/>
    <w:rsid w:val="002371E9"/>
    <w:rsid w:val="002405C6"/>
    <w:rsid w:val="00266B87"/>
    <w:rsid w:val="002820B5"/>
    <w:rsid w:val="00282697"/>
    <w:rsid w:val="00283E51"/>
    <w:rsid w:val="0028757D"/>
    <w:rsid w:val="00291CF7"/>
    <w:rsid w:val="002939A0"/>
    <w:rsid w:val="0029464B"/>
    <w:rsid w:val="0029605E"/>
    <w:rsid w:val="002A10B5"/>
    <w:rsid w:val="002B43CA"/>
    <w:rsid w:val="002C5CE0"/>
    <w:rsid w:val="002C7403"/>
    <w:rsid w:val="002D3C99"/>
    <w:rsid w:val="002D5169"/>
    <w:rsid w:val="002D6516"/>
    <w:rsid w:val="002D69BE"/>
    <w:rsid w:val="002D766A"/>
    <w:rsid w:val="002E014F"/>
    <w:rsid w:val="002E0A75"/>
    <w:rsid w:val="002E173C"/>
    <w:rsid w:val="002E6B1F"/>
    <w:rsid w:val="00301209"/>
    <w:rsid w:val="00304AA5"/>
    <w:rsid w:val="0030735E"/>
    <w:rsid w:val="0031041A"/>
    <w:rsid w:val="00310A10"/>
    <w:rsid w:val="00313697"/>
    <w:rsid w:val="003178E8"/>
    <w:rsid w:val="00322BE5"/>
    <w:rsid w:val="00322F9A"/>
    <w:rsid w:val="003234BB"/>
    <w:rsid w:val="0032425F"/>
    <w:rsid w:val="00343C7B"/>
    <w:rsid w:val="00345D8A"/>
    <w:rsid w:val="00356E7F"/>
    <w:rsid w:val="00363DFD"/>
    <w:rsid w:val="00370862"/>
    <w:rsid w:val="003709F7"/>
    <w:rsid w:val="00372510"/>
    <w:rsid w:val="003773C6"/>
    <w:rsid w:val="003904DF"/>
    <w:rsid w:val="003A6BF8"/>
    <w:rsid w:val="003B278F"/>
    <w:rsid w:val="003B4F21"/>
    <w:rsid w:val="003C15A6"/>
    <w:rsid w:val="003D1D35"/>
    <w:rsid w:val="003D44D7"/>
    <w:rsid w:val="003D6B9A"/>
    <w:rsid w:val="003D7D4C"/>
    <w:rsid w:val="003E274F"/>
    <w:rsid w:val="003E2C1B"/>
    <w:rsid w:val="003E60B1"/>
    <w:rsid w:val="003E718A"/>
    <w:rsid w:val="003F297E"/>
    <w:rsid w:val="003F7221"/>
    <w:rsid w:val="0040533A"/>
    <w:rsid w:val="004058A6"/>
    <w:rsid w:val="00410982"/>
    <w:rsid w:val="00413D69"/>
    <w:rsid w:val="00413E90"/>
    <w:rsid w:val="004155CB"/>
    <w:rsid w:val="0042002E"/>
    <w:rsid w:val="00420E9B"/>
    <w:rsid w:val="00441808"/>
    <w:rsid w:val="00441AE7"/>
    <w:rsid w:val="00444947"/>
    <w:rsid w:val="00450CFB"/>
    <w:rsid w:val="0045670D"/>
    <w:rsid w:val="00461B5A"/>
    <w:rsid w:val="00461C59"/>
    <w:rsid w:val="00462ECE"/>
    <w:rsid w:val="004632BD"/>
    <w:rsid w:val="00465967"/>
    <w:rsid w:val="0046661A"/>
    <w:rsid w:val="004670FE"/>
    <w:rsid w:val="004704D2"/>
    <w:rsid w:val="00471CA1"/>
    <w:rsid w:val="00473342"/>
    <w:rsid w:val="004734B3"/>
    <w:rsid w:val="0048649B"/>
    <w:rsid w:val="0049241A"/>
    <w:rsid w:val="004A0BE1"/>
    <w:rsid w:val="004A42F5"/>
    <w:rsid w:val="004A51FB"/>
    <w:rsid w:val="004A523B"/>
    <w:rsid w:val="004A72C5"/>
    <w:rsid w:val="004B74ED"/>
    <w:rsid w:val="004C5483"/>
    <w:rsid w:val="004D6616"/>
    <w:rsid w:val="004E2AF3"/>
    <w:rsid w:val="004F039E"/>
    <w:rsid w:val="004F3875"/>
    <w:rsid w:val="004F4053"/>
    <w:rsid w:val="00500C3A"/>
    <w:rsid w:val="005169BE"/>
    <w:rsid w:val="00521168"/>
    <w:rsid w:val="00524553"/>
    <w:rsid w:val="00524E44"/>
    <w:rsid w:val="00527A5B"/>
    <w:rsid w:val="0054086D"/>
    <w:rsid w:val="0054358C"/>
    <w:rsid w:val="00543D39"/>
    <w:rsid w:val="00550F13"/>
    <w:rsid w:val="005528F8"/>
    <w:rsid w:val="005530B6"/>
    <w:rsid w:val="005605FC"/>
    <w:rsid w:val="00566B44"/>
    <w:rsid w:val="00572971"/>
    <w:rsid w:val="005766AD"/>
    <w:rsid w:val="00583627"/>
    <w:rsid w:val="005856EA"/>
    <w:rsid w:val="00590FAA"/>
    <w:rsid w:val="00593083"/>
    <w:rsid w:val="00595A14"/>
    <w:rsid w:val="005A67C8"/>
    <w:rsid w:val="005B225F"/>
    <w:rsid w:val="005B387B"/>
    <w:rsid w:val="005C1534"/>
    <w:rsid w:val="005C185B"/>
    <w:rsid w:val="005C77B1"/>
    <w:rsid w:val="005D4140"/>
    <w:rsid w:val="005D5C0D"/>
    <w:rsid w:val="005E6C3C"/>
    <w:rsid w:val="005F2F85"/>
    <w:rsid w:val="00610C6C"/>
    <w:rsid w:val="0061676A"/>
    <w:rsid w:val="00622EC9"/>
    <w:rsid w:val="00624A23"/>
    <w:rsid w:val="00630851"/>
    <w:rsid w:val="00632DBF"/>
    <w:rsid w:val="006420C7"/>
    <w:rsid w:val="00647565"/>
    <w:rsid w:val="006507EA"/>
    <w:rsid w:val="0065169B"/>
    <w:rsid w:val="00654BBB"/>
    <w:rsid w:val="00670D72"/>
    <w:rsid w:val="006717F5"/>
    <w:rsid w:val="006723F6"/>
    <w:rsid w:val="00676660"/>
    <w:rsid w:val="006803CA"/>
    <w:rsid w:val="00683577"/>
    <w:rsid w:val="00690960"/>
    <w:rsid w:val="0069530B"/>
    <w:rsid w:val="006A1328"/>
    <w:rsid w:val="006A420F"/>
    <w:rsid w:val="006A45AC"/>
    <w:rsid w:val="006B125C"/>
    <w:rsid w:val="006B15A8"/>
    <w:rsid w:val="006B1C00"/>
    <w:rsid w:val="006B51F4"/>
    <w:rsid w:val="006C1815"/>
    <w:rsid w:val="006C387D"/>
    <w:rsid w:val="006E0449"/>
    <w:rsid w:val="006E7304"/>
    <w:rsid w:val="006F030C"/>
    <w:rsid w:val="006F0DC8"/>
    <w:rsid w:val="006F35DA"/>
    <w:rsid w:val="00715884"/>
    <w:rsid w:val="00717EE7"/>
    <w:rsid w:val="007222A1"/>
    <w:rsid w:val="00725255"/>
    <w:rsid w:val="00725450"/>
    <w:rsid w:val="0072669C"/>
    <w:rsid w:val="007300C7"/>
    <w:rsid w:val="007373AE"/>
    <w:rsid w:val="00746102"/>
    <w:rsid w:val="007523E8"/>
    <w:rsid w:val="00755F24"/>
    <w:rsid w:val="00761E2F"/>
    <w:rsid w:val="00764205"/>
    <w:rsid w:val="00766949"/>
    <w:rsid w:val="00782CDD"/>
    <w:rsid w:val="00787FAE"/>
    <w:rsid w:val="00793EBD"/>
    <w:rsid w:val="00797734"/>
    <w:rsid w:val="007A229E"/>
    <w:rsid w:val="007A47F5"/>
    <w:rsid w:val="007B0497"/>
    <w:rsid w:val="007C11BB"/>
    <w:rsid w:val="007C3D72"/>
    <w:rsid w:val="007D50AD"/>
    <w:rsid w:val="007E1E72"/>
    <w:rsid w:val="00801ED0"/>
    <w:rsid w:val="008038A3"/>
    <w:rsid w:val="00804C9B"/>
    <w:rsid w:val="00804E85"/>
    <w:rsid w:val="00816374"/>
    <w:rsid w:val="0082534A"/>
    <w:rsid w:val="00825943"/>
    <w:rsid w:val="00831040"/>
    <w:rsid w:val="00832BD3"/>
    <w:rsid w:val="0083621E"/>
    <w:rsid w:val="0083690B"/>
    <w:rsid w:val="00840269"/>
    <w:rsid w:val="00841627"/>
    <w:rsid w:val="00847CB0"/>
    <w:rsid w:val="00850FE5"/>
    <w:rsid w:val="008514BA"/>
    <w:rsid w:val="00863C8A"/>
    <w:rsid w:val="0087088B"/>
    <w:rsid w:val="00872880"/>
    <w:rsid w:val="00880CBF"/>
    <w:rsid w:val="00884161"/>
    <w:rsid w:val="00884A39"/>
    <w:rsid w:val="00896EB8"/>
    <w:rsid w:val="008B0A40"/>
    <w:rsid w:val="008B5F9D"/>
    <w:rsid w:val="008B6E0A"/>
    <w:rsid w:val="008C255C"/>
    <w:rsid w:val="008C7DB5"/>
    <w:rsid w:val="008D1182"/>
    <w:rsid w:val="008F7AE3"/>
    <w:rsid w:val="0090499D"/>
    <w:rsid w:val="0090512B"/>
    <w:rsid w:val="0091581E"/>
    <w:rsid w:val="0092338B"/>
    <w:rsid w:val="00923EED"/>
    <w:rsid w:val="00924AAD"/>
    <w:rsid w:val="00930E21"/>
    <w:rsid w:val="00940E4B"/>
    <w:rsid w:val="00946DA6"/>
    <w:rsid w:val="0095599B"/>
    <w:rsid w:val="00965ABB"/>
    <w:rsid w:val="00966FD9"/>
    <w:rsid w:val="00973B03"/>
    <w:rsid w:val="00975937"/>
    <w:rsid w:val="0098387B"/>
    <w:rsid w:val="009867AB"/>
    <w:rsid w:val="0099045B"/>
    <w:rsid w:val="009907E0"/>
    <w:rsid w:val="00991286"/>
    <w:rsid w:val="009A5B1B"/>
    <w:rsid w:val="009B45EF"/>
    <w:rsid w:val="009D0062"/>
    <w:rsid w:val="009D0558"/>
    <w:rsid w:val="009D4758"/>
    <w:rsid w:val="009E0EB8"/>
    <w:rsid w:val="009E19E9"/>
    <w:rsid w:val="009F1EA6"/>
    <w:rsid w:val="009F3B01"/>
    <w:rsid w:val="009F5658"/>
    <w:rsid w:val="00A12172"/>
    <w:rsid w:val="00A16285"/>
    <w:rsid w:val="00A2279E"/>
    <w:rsid w:val="00A31A2C"/>
    <w:rsid w:val="00A34164"/>
    <w:rsid w:val="00A376AB"/>
    <w:rsid w:val="00A43215"/>
    <w:rsid w:val="00A45146"/>
    <w:rsid w:val="00A57FF9"/>
    <w:rsid w:val="00A61D19"/>
    <w:rsid w:val="00A64103"/>
    <w:rsid w:val="00A667BC"/>
    <w:rsid w:val="00A66927"/>
    <w:rsid w:val="00A752CD"/>
    <w:rsid w:val="00A818A2"/>
    <w:rsid w:val="00A83245"/>
    <w:rsid w:val="00A8582D"/>
    <w:rsid w:val="00A90B92"/>
    <w:rsid w:val="00A93818"/>
    <w:rsid w:val="00AA2A84"/>
    <w:rsid w:val="00AA4E26"/>
    <w:rsid w:val="00AA6C23"/>
    <w:rsid w:val="00AC1421"/>
    <w:rsid w:val="00AC4A27"/>
    <w:rsid w:val="00AD12A3"/>
    <w:rsid w:val="00AD21BE"/>
    <w:rsid w:val="00AD57A6"/>
    <w:rsid w:val="00AE56DF"/>
    <w:rsid w:val="00AF217E"/>
    <w:rsid w:val="00B00E95"/>
    <w:rsid w:val="00B148F7"/>
    <w:rsid w:val="00B169FF"/>
    <w:rsid w:val="00B216C9"/>
    <w:rsid w:val="00B25386"/>
    <w:rsid w:val="00B331CB"/>
    <w:rsid w:val="00B336AD"/>
    <w:rsid w:val="00B34EE2"/>
    <w:rsid w:val="00B45A7B"/>
    <w:rsid w:val="00B54657"/>
    <w:rsid w:val="00B7200E"/>
    <w:rsid w:val="00B81BEC"/>
    <w:rsid w:val="00B8438E"/>
    <w:rsid w:val="00B84BF0"/>
    <w:rsid w:val="00B87947"/>
    <w:rsid w:val="00B95EB1"/>
    <w:rsid w:val="00BA1313"/>
    <w:rsid w:val="00BA3796"/>
    <w:rsid w:val="00BB2306"/>
    <w:rsid w:val="00BB4FC5"/>
    <w:rsid w:val="00BB53A7"/>
    <w:rsid w:val="00BB5A40"/>
    <w:rsid w:val="00BB781D"/>
    <w:rsid w:val="00BC01B4"/>
    <w:rsid w:val="00BC2D07"/>
    <w:rsid w:val="00BD299C"/>
    <w:rsid w:val="00BD4031"/>
    <w:rsid w:val="00BD4817"/>
    <w:rsid w:val="00BD6768"/>
    <w:rsid w:val="00BD79B1"/>
    <w:rsid w:val="00BE1A21"/>
    <w:rsid w:val="00BE4AB9"/>
    <w:rsid w:val="00BF7977"/>
    <w:rsid w:val="00C013AF"/>
    <w:rsid w:val="00C07AC2"/>
    <w:rsid w:val="00C15EEC"/>
    <w:rsid w:val="00C30558"/>
    <w:rsid w:val="00C46962"/>
    <w:rsid w:val="00C6445C"/>
    <w:rsid w:val="00C660AB"/>
    <w:rsid w:val="00C7113B"/>
    <w:rsid w:val="00C85EBF"/>
    <w:rsid w:val="00C9210D"/>
    <w:rsid w:val="00C94D53"/>
    <w:rsid w:val="00CA1783"/>
    <w:rsid w:val="00CA601A"/>
    <w:rsid w:val="00CB5E6D"/>
    <w:rsid w:val="00CB5F02"/>
    <w:rsid w:val="00CC3166"/>
    <w:rsid w:val="00CC7F18"/>
    <w:rsid w:val="00CD7A47"/>
    <w:rsid w:val="00CE6DBB"/>
    <w:rsid w:val="00CF11C4"/>
    <w:rsid w:val="00CF4DA4"/>
    <w:rsid w:val="00D009CA"/>
    <w:rsid w:val="00D05733"/>
    <w:rsid w:val="00D07A09"/>
    <w:rsid w:val="00D11E24"/>
    <w:rsid w:val="00D122AF"/>
    <w:rsid w:val="00D13F72"/>
    <w:rsid w:val="00D1741D"/>
    <w:rsid w:val="00D225B9"/>
    <w:rsid w:val="00D30894"/>
    <w:rsid w:val="00D354D0"/>
    <w:rsid w:val="00D3657E"/>
    <w:rsid w:val="00D375BE"/>
    <w:rsid w:val="00D4728F"/>
    <w:rsid w:val="00D51DD1"/>
    <w:rsid w:val="00D5252D"/>
    <w:rsid w:val="00D52E5F"/>
    <w:rsid w:val="00D71B55"/>
    <w:rsid w:val="00D723FB"/>
    <w:rsid w:val="00D74C6D"/>
    <w:rsid w:val="00D85948"/>
    <w:rsid w:val="00D93DF3"/>
    <w:rsid w:val="00DA33FF"/>
    <w:rsid w:val="00DB75B4"/>
    <w:rsid w:val="00DC03F0"/>
    <w:rsid w:val="00DC2CB4"/>
    <w:rsid w:val="00DC6606"/>
    <w:rsid w:val="00DE1082"/>
    <w:rsid w:val="00DE3172"/>
    <w:rsid w:val="00DE5D69"/>
    <w:rsid w:val="00DF4AA9"/>
    <w:rsid w:val="00E03FC8"/>
    <w:rsid w:val="00E17F61"/>
    <w:rsid w:val="00E25762"/>
    <w:rsid w:val="00E32A5E"/>
    <w:rsid w:val="00E461F1"/>
    <w:rsid w:val="00E526ED"/>
    <w:rsid w:val="00E53204"/>
    <w:rsid w:val="00E67FEE"/>
    <w:rsid w:val="00E708F0"/>
    <w:rsid w:val="00E7131E"/>
    <w:rsid w:val="00E7672F"/>
    <w:rsid w:val="00E932E0"/>
    <w:rsid w:val="00EA021A"/>
    <w:rsid w:val="00EA4CAE"/>
    <w:rsid w:val="00EB5A05"/>
    <w:rsid w:val="00EB5AC0"/>
    <w:rsid w:val="00EB659E"/>
    <w:rsid w:val="00EC15FF"/>
    <w:rsid w:val="00ED02FF"/>
    <w:rsid w:val="00ED1FA0"/>
    <w:rsid w:val="00ED4B1F"/>
    <w:rsid w:val="00EE2AF2"/>
    <w:rsid w:val="00EE58B7"/>
    <w:rsid w:val="00EF0D48"/>
    <w:rsid w:val="00EF1606"/>
    <w:rsid w:val="00EF2164"/>
    <w:rsid w:val="00F00930"/>
    <w:rsid w:val="00F016F4"/>
    <w:rsid w:val="00F03CE6"/>
    <w:rsid w:val="00F04953"/>
    <w:rsid w:val="00F06202"/>
    <w:rsid w:val="00F0626B"/>
    <w:rsid w:val="00F11F75"/>
    <w:rsid w:val="00F156B0"/>
    <w:rsid w:val="00F15F68"/>
    <w:rsid w:val="00F2141C"/>
    <w:rsid w:val="00F41793"/>
    <w:rsid w:val="00F45A87"/>
    <w:rsid w:val="00F47317"/>
    <w:rsid w:val="00F51F6C"/>
    <w:rsid w:val="00F527A5"/>
    <w:rsid w:val="00F73F74"/>
    <w:rsid w:val="00F838F4"/>
    <w:rsid w:val="00F84462"/>
    <w:rsid w:val="00F92926"/>
    <w:rsid w:val="00FA1933"/>
    <w:rsid w:val="00FA6BAD"/>
    <w:rsid w:val="00FA72BA"/>
    <w:rsid w:val="00FA7439"/>
    <w:rsid w:val="00FB1222"/>
    <w:rsid w:val="00FE1CC9"/>
    <w:rsid w:val="00FE2FE6"/>
    <w:rsid w:val="00FE69D7"/>
    <w:rsid w:val="00FF26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3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73342"/>
    <w:pPr>
      <w:tabs>
        <w:tab w:val="center" w:pos="4819"/>
        <w:tab w:val="right" w:pos="9638"/>
      </w:tabs>
    </w:pPr>
  </w:style>
  <w:style w:type="paragraph" w:styleId="Pidipagina">
    <w:name w:val="footer"/>
    <w:basedOn w:val="Normale"/>
    <w:link w:val="PidipaginaCarattere"/>
    <w:uiPriority w:val="99"/>
    <w:rsid w:val="00473342"/>
    <w:pPr>
      <w:tabs>
        <w:tab w:val="center" w:pos="4819"/>
        <w:tab w:val="right" w:pos="9638"/>
      </w:tabs>
    </w:pPr>
  </w:style>
  <w:style w:type="paragraph" w:styleId="Corpodeltesto">
    <w:name w:val="Body Text"/>
    <w:basedOn w:val="Normale"/>
    <w:link w:val="CorpodeltestoCarattere"/>
    <w:rsid w:val="003F297E"/>
    <w:pPr>
      <w:spacing w:line="480" w:lineRule="auto"/>
      <w:jc w:val="both"/>
    </w:pPr>
    <w:rPr>
      <w:rFonts w:ascii="Arial" w:hAnsi="Arial"/>
      <w:sz w:val="24"/>
    </w:rPr>
  </w:style>
  <w:style w:type="character" w:styleId="Collegamentoipertestuale">
    <w:name w:val="Hyperlink"/>
    <w:basedOn w:val="Carpredefinitoparagrafo"/>
    <w:uiPriority w:val="99"/>
    <w:unhideWhenUsed/>
    <w:rsid w:val="00CF4DA4"/>
    <w:rPr>
      <w:color w:val="0000FF" w:themeColor="hyperlink"/>
      <w:u w:val="single"/>
    </w:rPr>
  </w:style>
  <w:style w:type="character" w:styleId="Enfasigrassetto">
    <w:name w:val="Strong"/>
    <w:basedOn w:val="Carpredefinitoparagrafo"/>
    <w:uiPriority w:val="22"/>
    <w:qFormat/>
    <w:rsid w:val="00FE2FE6"/>
    <w:rPr>
      <w:b/>
      <w:bCs/>
    </w:rPr>
  </w:style>
  <w:style w:type="paragraph" w:styleId="Rientrocorpodeltesto">
    <w:name w:val="Body Text Indent"/>
    <w:basedOn w:val="Normale"/>
    <w:link w:val="RientrocorpodeltestoCarattere"/>
    <w:uiPriority w:val="99"/>
    <w:semiHidden/>
    <w:unhideWhenUsed/>
    <w:rsid w:val="0071588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15884"/>
  </w:style>
  <w:style w:type="paragraph" w:styleId="Paragrafoelenco">
    <w:name w:val="List Paragraph"/>
    <w:basedOn w:val="Normale"/>
    <w:uiPriority w:val="34"/>
    <w:qFormat/>
    <w:rsid w:val="00715884"/>
    <w:pPr>
      <w:ind w:left="720"/>
      <w:contextualSpacing/>
    </w:pPr>
  </w:style>
  <w:style w:type="character" w:customStyle="1" w:styleId="CorpodeltestoCarattere">
    <w:name w:val="Corpo del testo Carattere"/>
    <w:basedOn w:val="Carpredefinitoparagrafo"/>
    <w:link w:val="Corpodeltesto"/>
    <w:rsid w:val="00DC03F0"/>
    <w:rPr>
      <w:rFonts w:ascii="Arial" w:hAnsi="Arial"/>
      <w:sz w:val="24"/>
    </w:rPr>
  </w:style>
  <w:style w:type="character" w:customStyle="1" w:styleId="WW8Num4z0">
    <w:name w:val="WW8Num4z0"/>
    <w:rsid w:val="004C5483"/>
    <w:rPr>
      <w:b/>
    </w:rPr>
  </w:style>
  <w:style w:type="character" w:customStyle="1" w:styleId="apple-converted-space">
    <w:name w:val="apple-converted-space"/>
    <w:basedOn w:val="Carpredefinitoparagrafo"/>
    <w:rsid w:val="004C5483"/>
  </w:style>
  <w:style w:type="paragraph" w:styleId="Sottotitolo">
    <w:name w:val="Subtitle"/>
    <w:basedOn w:val="Normale"/>
    <w:next w:val="Corpodeltesto"/>
    <w:link w:val="SottotitoloCarattere"/>
    <w:qFormat/>
    <w:rsid w:val="00B95EB1"/>
    <w:pPr>
      <w:suppressAutoHyphens/>
      <w:jc w:val="center"/>
    </w:pPr>
    <w:rPr>
      <w:rFonts w:ascii="Arial" w:hAnsi="Arial"/>
      <w:b/>
      <w:sz w:val="28"/>
      <w:lang w:eastAsia="ar-SA"/>
    </w:rPr>
  </w:style>
  <w:style w:type="character" w:customStyle="1" w:styleId="SottotitoloCarattere">
    <w:name w:val="Sottotitolo Carattere"/>
    <w:basedOn w:val="Carpredefinitoparagrafo"/>
    <w:link w:val="Sottotitolo"/>
    <w:rsid w:val="00B95EB1"/>
    <w:rPr>
      <w:rFonts w:ascii="Arial" w:hAnsi="Arial"/>
      <w:b/>
      <w:sz w:val="28"/>
      <w:lang w:eastAsia="ar-SA"/>
    </w:rPr>
  </w:style>
  <w:style w:type="character" w:customStyle="1" w:styleId="PidipaginaCarattere">
    <w:name w:val="Piè di pagina Carattere"/>
    <w:basedOn w:val="Carpredefinitoparagrafo"/>
    <w:link w:val="Pidipagina"/>
    <w:uiPriority w:val="99"/>
    <w:rsid w:val="007E1E72"/>
  </w:style>
  <w:style w:type="character" w:styleId="Rimandocommento">
    <w:name w:val="annotation reference"/>
    <w:basedOn w:val="Carpredefinitoparagrafo"/>
    <w:uiPriority w:val="99"/>
    <w:semiHidden/>
    <w:unhideWhenUsed/>
    <w:rsid w:val="003E2C1B"/>
    <w:rPr>
      <w:sz w:val="16"/>
      <w:szCs w:val="16"/>
    </w:rPr>
  </w:style>
  <w:style w:type="paragraph" w:styleId="Testocommento">
    <w:name w:val="annotation text"/>
    <w:basedOn w:val="Normale"/>
    <w:link w:val="TestocommentoCarattere"/>
    <w:uiPriority w:val="99"/>
    <w:semiHidden/>
    <w:unhideWhenUsed/>
    <w:rsid w:val="003E2C1B"/>
  </w:style>
  <w:style w:type="character" w:customStyle="1" w:styleId="TestocommentoCarattere">
    <w:name w:val="Testo commento Carattere"/>
    <w:basedOn w:val="Carpredefinitoparagrafo"/>
    <w:link w:val="Testocommento"/>
    <w:uiPriority w:val="99"/>
    <w:semiHidden/>
    <w:rsid w:val="003E2C1B"/>
  </w:style>
  <w:style w:type="paragraph" w:styleId="Soggettocommento">
    <w:name w:val="annotation subject"/>
    <w:basedOn w:val="Testocommento"/>
    <w:next w:val="Testocommento"/>
    <w:link w:val="SoggettocommentoCarattere"/>
    <w:uiPriority w:val="99"/>
    <w:semiHidden/>
    <w:unhideWhenUsed/>
    <w:rsid w:val="003E2C1B"/>
    <w:rPr>
      <w:b/>
      <w:bCs/>
    </w:rPr>
  </w:style>
  <w:style w:type="character" w:customStyle="1" w:styleId="SoggettocommentoCarattere">
    <w:name w:val="Soggetto commento Carattere"/>
    <w:basedOn w:val="TestocommentoCarattere"/>
    <w:link w:val="Soggettocommento"/>
    <w:uiPriority w:val="99"/>
    <w:semiHidden/>
    <w:rsid w:val="003E2C1B"/>
    <w:rPr>
      <w:b/>
      <w:bCs/>
    </w:rPr>
  </w:style>
  <w:style w:type="paragraph" w:styleId="Testofumetto">
    <w:name w:val="Balloon Text"/>
    <w:basedOn w:val="Normale"/>
    <w:link w:val="TestofumettoCarattere"/>
    <w:uiPriority w:val="99"/>
    <w:semiHidden/>
    <w:unhideWhenUsed/>
    <w:rsid w:val="003E2C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73210">
      <w:bodyDiv w:val="1"/>
      <w:marLeft w:val="0"/>
      <w:marRight w:val="0"/>
      <w:marTop w:val="0"/>
      <w:marBottom w:val="0"/>
      <w:divBdr>
        <w:top w:val="none" w:sz="0" w:space="0" w:color="auto"/>
        <w:left w:val="none" w:sz="0" w:space="0" w:color="auto"/>
        <w:bottom w:val="none" w:sz="0" w:space="0" w:color="auto"/>
        <w:right w:val="none" w:sz="0" w:space="0" w:color="auto"/>
      </w:divBdr>
    </w:div>
    <w:div w:id="171798017">
      <w:bodyDiv w:val="1"/>
      <w:marLeft w:val="0"/>
      <w:marRight w:val="0"/>
      <w:marTop w:val="0"/>
      <w:marBottom w:val="0"/>
      <w:divBdr>
        <w:top w:val="none" w:sz="0" w:space="0" w:color="auto"/>
        <w:left w:val="none" w:sz="0" w:space="0" w:color="auto"/>
        <w:bottom w:val="none" w:sz="0" w:space="0" w:color="auto"/>
        <w:right w:val="none" w:sz="0" w:space="0" w:color="auto"/>
      </w:divBdr>
      <w:divsChild>
        <w:div w:id="1018852924">
          <w:marLeft w:val="0"/>
          <w:marRight w:val="0"/>
          <w:marTop w:val="0"/>
          <w:marBottom w:val="0"/>
          <w:divBdr>
            <w:top w:val="none" w:sz="0" w:space="0" w:color="auto"/>
            <w:left w:val="none" w:sz="0" w:space="0" w:color="auto"/>
            <w:bottom w:val="none" w:sz="0" w:space="0" w:color="auto"/>
            <w:right w:val="none" w:sz="0" w:space="0" w:color="auto"/>
          </w:divBdr>
          <w:divsChild>
            <w:div w:id="1814133500">
              <w:marLeft w:val="0"/>
              <w:marRight w:val="0"/>
              <w:marTop w:val="0"/>
              <w:marBottom w:val="0"/>
              <w:divBdr>
                <w:top w:val="none" w:sz="0" w:space="0" w:color="auto"/>
                <w:left w:val="none" w:sz="0" w:space="0" w:color="auto"/>
                <w:bottom w:val="none" w:sz="0" w:space="0" w:color="auto"/>
                <w:right w:val="none" w:sz="0" w:space="0" w:color="auto"/>
              </w:divBdr>
              <w:divsChild>
                <w:div w:id="889921508">
                  <w:marLeft w:val="0"/>
                  <w:marRight w:val="0"/>
                  <w:marTop w:val="0"/>
                  <w:marBottom w:val="0"/>
                  <w:divBdr>
                    <w:top w:val="none" w:sz="0" w:space="0" w:color="auto"/>
                    <w:left w:val="none" w:sz="0" w:space="0" w:color="auto"/>
                    <w:bottom w:val="none" w:sz="0" w:space="0" w:color="auto"/>
                    <w:right w:val="none" w:sz="0" w:space="0" w:color="auto"/>
                  </w:divBdr>
                  <w:divsChild>
                    <w:div w:id="928467751">
                      <w:marLeft w:val="0"/>
                      <w:marRight w:val="0"/>
                      <w:marTop w:val="0"/>
                      <w:marBottom w:val="0"/>
                      <w:divBdr>
                        <w:top w:val="none" w:sz="0" w:space="0" w:color="auto"/>
                        <w:left w:val="none" w:sz="0" w:space="0" w:color="auto"/>
                        <w:bottom w:val="none" w:sz="0" w:space="0" w:color="auto"/>
                        <w:right w:val="none" w:sz="0" w:space="0" w:color="auto"/>
                      </w:divBdr>
                      <w:divsChild>
                        <w:div w:id="387193879">
                          <w:marLeft w:val="0"/>
                          <w:marRight w:val="0"/>
                          <w:marTop w:val="0"/>
                          <w:marBottom w:val="0"/>
                          <w:divBdr>
                            <w:top w:val="none" w:sz="0" w:space="0" w:color="auto"/>
                            <w:left w:val="none" w:sz="0" w:space="0" w:color="auto"/>
                            <w:bottom w:val="none" w:sz="0" w:space="0" w:color="auto"/>
                            <w:right w:val="none" w:sz="0" w:space="0" w:color="auto"/>
                          </w:divBdr>
                        </w:div>
                        <w:div w:id="9641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88172">
      <w:bodyDiv w:val="1"/>
      <w:marLeft w:val="0"/>
      <w:marRight w:val="0"/>
      <w:marTop w:val="0"/>
      <w:marBottom w:val="0"/>
      <w:divBdr>
        <w:top w:val="none" w:sz="0" w:space="0" w:color="auto"/>
        <w:left w:val="none" w:sz="0" w:space="0" w:color="auto"/>
        <w:bottom w:val="none" w:sz="0" w:space="0" w:color="auto"/>
        <w:right w:val="none" w:sz="0" w:space="0" w:color="auto"/>
      </w:divBdr>
    </w:div>
    <w:div w:id="467164085">
      <w:bodyDiv w:val="1"/>
      <w:marLeft w:val="0"/>
      <w:marRight w:val="0"/>
      <w:marTop w:val="0"/>
      <w:marBottom w:val="0"/>
      <w:divBdr>
        <w:top w:val="none" w:sz="0" w:space="0" w:color="auto"/>
        <w:left w:val="none" w:sz="0" w:space="0" w:color="auto"/>
        <w:bottom w:val="none" w:sz="0" w:space="0" w:color="auto"/>
        <w:right w:val="none" w:sz="0" w:space="0" w:color="auto"/>
      </w:divBdr>
      <w:divsChild>
        <w:div w:id="547766798">
          <w:marLeft w:val="0"/>
          <w:marRight w:val="0"/>
          <w:marTop w:val="0"/>
          <w:marBottom w:val="0"/>
          <w:divBdr>
            <w:top w:val="none" w:sz="0" w:space="0" w:color="auto"/>
            <w:left w:val="none" w:sz="0" w:space="0" w:color="auto"/>
            <w:bottom w:val="none" w:sz="0" w:space="0" w:color="auto"/>
            <w:right w:val="none" w:sz="0" w:space="0" w:color="auto"/>
          </w:divBdr>
          <w:divsChild>
            <w:div w:id="949894266">
              <w:marLeft w:val="0"/>
              <w:marRight w:val="0"/>
              <w:marTop w:val="0"/>
              <w:marBottom w:val="0"/>
              <w:divBdr>
                <w:top w:val="none" w:sz="0" w:space="0" w:color="auto"/>
                <w:left w:val="none" w:sz="0" w:space="0" w:color="auto"/>
                <w:bottom w:val="none" w:sz="0" w:space="0" w:color="auto"/>
                <w:right w:val="none" w:sz="0" w:space="0" w:color="auto"/>
              </w:divBdr>
              <w:divsChild>
                <w:div w:id="684475518">
                  <w:marLeft w:val="0"/>
                  <w:marRight w:val="0"/>
                  <w:marTop w:val="0"/>
                  <w:marBottom w:val="0"/>
                  <w:divBdr>
                    <w:top w:val="none" w:sz="0" w:space="0" w:color="auto"/>
                    <w:left w:val="none" w:sz="0" w:space="0" w:color="auto"/>
                    <w:bottom w:val="none" w:sz="0" w:space="0" w:color="auto"/>
                    <w:right w:val="none" w:sz="0" w:space="0" w:color="auto"/>
                  </w:divBdr>
                  <w:divsChild>
                    <w:div w:id="119567736">
                      <w:marLeft w:val="0"/>
                      <w:marRight w:val="0"/>
                      <w:marTop w:val="0"/>
                      <w:marBottom w:val="0"/>
                      <w:divBdr>
                        <w:top w:val="none" w:sz="0" w:space="0" w:color="auto"/>
                        <w:left w:val="none" w:sz="0" w:space="0" w:color="auto"/>
                        <w:bottom w:val="none" w:sz="0" w:space="0" w:color="auto"/>
                        <w:right w:val="none" w:sz="0" w:space="0" w:color="auto"/>
                      </w:divBdr>
                      <w:divsChild>
                        <w:div w:id="608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20927">
      <w:bodyDiv w:val="1"/>
      <w:marLeft w:val="0"/>
      <w:marRight w:val="0"/>
      <w:marTop w:val="0"/>
      <w:marBottom w:val="0"/>
      <w:divBdr>
        <w:top w:val="none" w:sz="0" w:space="0" w:color="auto"/>
        <w:left w:val="none" w:sz="0" w:space="0" w:color="auto"/>
        <w:bottom w:val="none" w:sz="0" w:space="0" w:color="auto"/>
        <w:right w:val="none" w:sz="0" w:space="0" w:color="auto"/>
      </w:divBdr>
      <w:divsChild>
        <w:div w:id="177160701">
          <w:marLeft w:val="0"/>
          <w:marRight w:val="0"/>
          <w:marTop w:val="0"/>
          <w:marBottom w:val="0"/>
          <w:divBdr>
            <w:top w:val="none" w:sz="0" w:space="0" w:color="auto"/>
            <w:left w:val="none" w:sz="0" w:space="0" w:color="auto"/>
            <w:bottom w:val="none" w:sz="0" w:space="0" w:color="auto"/>
            <w:right w:val="none" w:sz="0" w:space="0" w:color="auto"/>
          </w:divBdr>
          <w:divsChild>
            <w:div w:id="163672916">
              <w:marLeft w:val="0"/>
              <w:marRight w:val="0"/>
              <w:marTop w:val="0"/>
              <w:marBottom w:val="0"/>
              <w:divBdr>
                <w:top w:val="none" w:sz="0" w:space="0" w:color="auto"/>
                <w:left w:val="none" w:sz="0" w:space="0" w:color="auto"/>
                <w:bottom w:val="none" w:sz="0" w:space="0" w:color="auto"/>
                <w:right w:val="none" w:sz="0" w:space="0" w:color="auto"/>
              </w:divBdr>
              <w:divsChild>
                <w:div w:id="1890530064">
                  <w:marLeft w:val="0"/>
                  <w:marRight w:val="0"/>
                  <w:marTop w:val="0"/>
                  <w:marBottom w:val="0"/>
                  <w:divBdr>
                    <w:top w:val="none" w:sz="0" w:space="0" w:color="auto"/>
                    <w:left w:val="none" w:sz="0" w:space="0" w:color="auto"/>
                    <w:bottom w:val="none" w:sz="0" w:space="0" w:color="auto"/>
                    <w:right w:val="none" w:sz="0" w:space="0" w:color="auto"/>
                  </w:divBdr>
                  <w:divsChild>
                    <w:div w:id="1012992874">
                      <w:marLeft w:val="0"/>
                      <w:marRight w:val="0"/>
                      <w:marTop w:val="0"/>
                      <w:marBottom w:val="0"/>
                      <w:divBdr>
                        <w:top w:val="none" w:sz="0" w:space="0" w:color="auto"/>
                        <w:left w:val="none" w:sz="0" w:space="0" w:color="auto"/>
                        <w:bottom w:val="none" w:sz="0" w:space="0" w:color="auto"/>
                        <w:right w:val="none" w:sz="0" w:space="0" w:color="auto"/>
                      </w:divBdr>
                      <w:divsChild>
                        <w:div w:id="992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6F4C-7A3C-4AB3-8790-DABE1278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Settore Provveditorato</vt:lpstr>
    </vt:vector>
  </TitlesOfParts>
  <Company>A.U.S.L. N. 4 ENNA</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Provveditorato</dc:title>
  <dc:subject/>
  <dc:creator>Antonio Falciglia</dc:creator>
  <cp:keywords/>
  <dc:description/>
  <cp:lastModifiedBy>La Paglia</cp:lastModifiedBy>
  <cp:revision>5</cp:revision>
  <cp:lastPrinted>2016-09-28T11:07:00Z</cp:lastPrinted>
  <dcterms:created xsi:type="dcterms:W3CDTF">2016-05-10T08:46:00Z</dcterms:created>
  <dcterms:modified xsi:type="dcterms:W3CDTF">2016-09-28T11:46:00Z</dcterms:modified>
</cp:coreProperties>
</file>