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b/>
          <w:b/>
          <w:bCs/>
          <w:sz w:val="24"/>
          <w:szCs w:val="24"/>
        </w:rPr>
      </w:pPr>
      <w:r>
        <w:rPr>
          <w:rFonts w:ascii="Arial" w:hAnsi="Arial"/>
          <w:b/>
          <w:bCs/>
          <w:sz w:val="24"/>
          <w:szCs w:val="24"/>
        </w:rPr>
        <w:t xml:space="preserve">                              </w:t>
      </w:r>
      <w:r>
        <w:rPr>
          <w:rFonts w:ascii="Arial" w:hAnsi="Arial"/>
          <w:b/>
          <w:bCs/>
          <w:sz w:val="24"/>
          <w:szCs w:val="24"/>
        </w:rPr>
        <w:t>All'Azienda Sanitaria Provinciale</w:t>
      </w:r>
    </w:p>
    <w:p>
      <w:pPr>
        <w:pStyle w:val="Normal"/>
        <w:spacing w:lineRule="auto" w:line="360"/>
        <w:jc w:val="center"/>
        <w:rPr>
          <w:rFonts w:ascii="Arial" w:hAnsi="Arial"/>
          <w:b/>
          <w:b/>
          <w:bCs/>
          <w:sz w:val="24"/>
          <w:szCs w:val="24"/>
        </w:rPr>
      </w:pPr>
      <w:r>
        <w:rPr>
          <w:rFonts w:ascii="Arial" w:hAnsi="Arial"/>
          <w:b/>
          <w:bCs/>
          <w:sz w:val="24"/>
          <w:szCs w:val="24"/>
        </w:rPr>
        <w:t xml:space="preserve">    </w:t>
      </w:r>
      <w:r>
        <w:rPr>
          <w:rFonts w:ascii="Arial" w:hAnsi="Arial"/>
          <w:b/>
          <w:bCs/>
          <w:sz w:val="24"/>
          <w:szCs w:val="24"/>
        </w:rPr>
        <w:t xml:space="preserve">Viale A. Diaz, 7/9 </w:t>
      </w:r>
    </w:p>
    <w:p>
      <w:pPr>
        <w:pStyle w:val="Normal"/>
        <w:spacing w:lineRule="auto" w:line="360"/>
        <w:jc w:val="center"/>
        <w:rPr>
          <w:rFonts w:ascii="Arial" w:hAnsi="Arial"/>
          <w:b/>
          <w:b/>
          <w:bCs/>
          <w:sz w:val="24"/>
          <w:szCs w:val="24"/>
        </w:rPr>
      </w:pPr>
      <w:r>
        <w:rPr>
          <w:rFonts w:ascii="Arial" w:hAnsi="Arial"/>
          <w:b/>
          <w:bCs/>
          <w:sz w:val="24"/>
          <w:szCs w:val="24"/>
        </w:rPr>
        <w:t xml:space="preserve"> </w:t>
      </w:r>
      <w:r>
        <w:rPr>
          <w:rFonts w:ascii="Arial" w:hAnsi="Arial"/>
          <w:b/>
          <w:bCs/>
          <w:sz w:val="24"/>
          <w:szCs w:val="24"/>
          <w:u w:val="single"/>
        </w:rPr>
        <w:t xml:space="preserve">94100 ENNA </w:t>
      </w:r>
      <w:r>
        <w:rPr>
          <w:rFonts w:ascii="Arial" w:hAnsi="Arial"/>
          <w:b/>
          <w:bCs/>
          <w:sz w:val="24"/>
          <w:szCs w:val="24"/>
        </w:rPr>
        <w:t xml:space="preserve">  </w:t>
      </w:r>
    </w:p>
    <w:tbl>
      <w:tblPr>
        <w:tblW w:w="9638" w:type="dxa"/>
        <w:jc w:val="left"/>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right w:val="single" w:sz="2" w:space="0" w:color="000000"/>
              <w:insideV w:val="single" w:sz="2" w:space="0" w:color="000000"/>
            </w:tcBorders>
            <w:shd w:fill="auto" w:val="clear"/>
            <w:tcMar>
              <w:left w:w="54" w:type="dxa"/>
            </w:tcMar>
          </w:tcPr>
          <w:p>
            <w:pPr>
              <w:pStyle w:val="Contenutotabella"/>
              <w:spacing w:before="0" w:after="200"/>
              <w:rPr/>
            </w:pPr>
            <w:r>
              <w:rPr/>
              <w:t>MODELLO PER COMUNICAZIONE EX LEGGE 136/2010 “TRACCIABILITA' DEI FLUSSI FINANZIARI</w:t>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pacing w:before="0" w:after="200"/>
              <w:rPr>
                <w:rFonts w:ascii="Arial" w:hAnsi="Arial"/>
              </w:rPr>
            </w:pPr>
            <w:r>
              <w:rPr>
                <w:rFonts w:ascii="Arial" w:hAnsi="Arial"/>
              </w:rPr>
              <w:t>CIG.</w:t>
            </w:r>
          </w:p>
        </w:tc>
      </w:tr>
    </w:tbl>
    <w:p>
      <w:pPr>
        <w:pStyle w:val="Normal"/>
        <w:spacing w:lineRule="auto" w:line="360"/>
        <w:jc w:val="center"/>
        <w:rPr>
          <w:rFonts w:ascii="Arial" w:hAnsi="Arial"/>
          <w:b/>
          <w:b/>
          <w:bCs/>
          <w:sz w:val="24"/>
          <w:szCs w:val="24"/>
        </w:rPr>
      </w:pPr>
      <w:r>
        <w:rPr>
          <w:rFonts w:ascii="Arial" w:hAnsi="Arial"/>
          <w:b/>
          <w:bCs/>
          <w:sz w:val="24"/>
          <w:szCs w:val="24"/>
        </w:rPr>
        <w:t xml:space="preserve">     </w:t>
      </w:r>
    </w:p>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325"/>
        <w:gridCol w:w="7320"/>
      </w:tblGrid>
      <w:tr>
        <w:trPr/>
        <w:tc>
          <w:tcPr>
            <w:tcW w:w="232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totabella"/>
              <w:spacing w:before="0" w:after="200"/>
              <w:rPr>
                <w:rFonts w:ascii="Arial" w:hAnsi="Arial"/>
              </w:rPr>
            </w:pPr>
            <w:r>
              <w:rPr>
                <w:rFonts w:ascii="Arial" w:hAnsi="Arial"/>
              </w:rPr>
              <w:t>RAGIONE SOCIALE</w:t>
            </w:r>
          </w:p>
        </w:tc>
        <w:tc>
          <w:tcPr>
            <w:tcW w:w="73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pacing w:before="0" w:after="200"/>
              <w:rPr/>
            </w:pPr>
            <w:r>
              <w:rPr/>
            </w:r>
          </w:p>
        </w:tc>
      </w:tr>
      <w:tr>
        <w:trPr>
          <w:trHeight w:val="6" w:hRule="exact"/>
        </w:trPr>
        <w:tc>
          <w:tcPr>
            <w:tcW w:w="2325" w:type="dxa"/>
            <w:tcBorders>
              <w:left w:val="single" w:sz="2" w:space="0" w:color="000000"/>
              <w:bottom w:val="single" w:sz="2" w:space="0" w:color="000000"/>
              <w:insideH w:val="single" w:sz="2" w:space="0" w:color="000000"/>
            </w:tcBorders>
            <w:shd w:fill="auto" w:val="clear"/>
            <w:tcMar>
              <w:left w:w="54" w:type="dxa"/>
            </w:tcMar>
          </w:tcPr>
          <w:p>
            <w:pPr>
              <w:pStyle w:val="Contenutotabella"/>
              <w:spacing w:before="0" w:after="200"/>
              <w:rPr>
                <w:rFonts w:ascii="Arial" w:hAnsi="Arial"/>
              </w:rPr>
            </w:pPr>
            <w:r>
              <w:rPr>
                <w:rFonts w:ascii="Arial" w:hAnsi="Arial"/>
              </w:rPr>
              <w:t>CODICE FISCALE</w:t>
            </w:r>
          </w:p>
        </w:tc>
        <w:tc>
          <w:tcPr>
            <w:tcW w:w="73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pacing w:before="0" w:after="200"/>
              <w:rPr/>
            </w:pPr>
            <w:r>
              <w:rPr/>
            </w:r>
          </w:p>
        </w:tc>
      </w:tr>
      <w:tr>
        <w:trPr/>
        <w:tc>
          <w:tcPr>
            <w:tcW w:w="2325" w:type="dxa"/>
            <w:tcBorders>
              <w:left w:val="single" w:sz="2" w:space="0" w:color="000000"/>
              <w:bottom w:val="single" w:sz="2" w:space="0" w:color="000000"/>
              <w:insideH w:val="single" w:sz="2" w:space="0" w:color="000000"/>
            </w:tcBorders>
            <w:shd w:fill="auto" w:val="clear"/>
            <w:tcMar>
              <w:left w:w="54" w:type="dxa"/>
            </w:tcMar>
          </w:tcPr>
          <w:p>
            <w:pPr>
              <w:pStyle w:val="Contenutotabella"/>
              <w:spacing w:before="0" w:after="200"/>
              <w:rPr>
                <w:rFonts w:ascii="Arial" w:hAnsi="Arial"/>
              </w:rPr>
            </w:pPr>
            <w:r>
              <w:rPr>
                <w:rFonts w:ascii="Arial" w:hAnsi="Arial"/>
              </w:rPr>
              <w:t>PARTITA I.V.A.</w:t>
            </w:r>
          </w:p>
        </w:tc>
        <w:tc>
          <w:tcPr>
            <w:tcW w:w="73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pacing w:before="0" w:after="200"/>
              <w:rPr/>
            </w:pPr>
            <w:r>
              <w:rPr/>
            </w:r>
          </w:p>
        </w:tc>
      </w:tr>
      <w:tr>
        <w:trPr/>
        <w:tc>
          <w:tcPr>
            <w:tcW w:w="2325" w:type="dxa"/>
            <w:tcBorders>
              <w:left w:val="single" w:sz="2" w:space="0" w:color="000000"/>
              <w:bottom w:val="single" w:sz="2" w:space="0" w:color="000000"/>
              <w:insideH w:val="single" w:sz="2" w:space="0" w:color="000000"/>
            </w:tcBorders>
            <w:shd w:fill="auto" w:val="clear"/>
            <w:tcMar>
              <w:left w:w="54" w:type="dxa"/>
            </w:tcMar>
          </w:tcPr>
          <w:p>
            <w:pPr>
              <w:pStyle w:val="Contenutotabella"/>
              <w:spacing w:before="0" w:after="200"/>
              <w:rPr>
                <w:rFonts w:ascii="Arial" w:hAnsi="Arial"/>
              </w:rPr>
            </w:pPr>
            <w:r>
              <w:rPr>
                <w:rFonts w:ascii="Arial" w:hAnsi="Arial"/>
              </w:rPr>
              <w:t>INDIRIZZO</w:t>
            </w:r>
          </w:p>
        </w:tc>
        <w:tc>
          <w:tcPr>
            <w:tcW w:w="73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pacing w:before="0" w:after="200"/>
              <w:rPr/>
            </w:pPr>
            <w:r>
              <w:rPr/>
            </w:r>
          </w:p>
        </w:tc>
      </w:tr>
      <w:tr>
        <w:trPr/>
        <w:tc>
          <w:tcPr>
            <w:tcW w:w="2325" w:type="dxa"/>
            <w:tcBorders>
              <w:left w:val="single" w:sz="2" w:space="0" w:color="000000"/>
              <w:bottom w:val="single" w:sz="2" w:space="0" w:color="000000"/>
              <w:insideH w:val="single" w:sz="2" w:space="0" w:color="000000"/>
            </w:tcBorders>
            <w:shd w:fill="auto" w:val="clear"/>
            <w:tcMar>
              <w:left w:w="54" w:type="dxa"/>
            </w:tcMar>
          </w:tcPr>
          <w:p>
            <w:pPr>
              <w:pStyle w:val="Contenutotabella"/>
              <w:spacing w:before="0" w:after="200"/>
              <w:rPr>
                <w:rFonts w:ascii="Arial" w:hAnsi="Arial"/>
              </w:rPr>
            </w:pPr>
            <w:r>
              <w:rPr>
                <w:rFonts w:ascii="Arial" w:hAnsi="Arial"/>
              </w:rPr>
              <w:t>TELEFONO/FAX</w:t>
            </w:r>
          </w:p>
        </w:tc>
        <w:tc>
          <w:tcPr>
            <w:tcW w:w="73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pacing w:before="0" w:after="200"/>
              <w:rPr/>
            </w:pPr>
            <w:r>
              <w:rPr/>
            </w:r>
          </w:p>
        </w:tc>
      </w:tr>
      <w:tr>
        <w:trPr/>
        <w:tc>
          <w:tcPr>
            <w:tcW w:w="2325" w:type="dxa"/>
            <w:tcBorders>
              <w:left w:val="single" w:sz="2" w:space="0" w:color="000000"/>
              <w:bottom w:val="single" w:sz="2" w:space="0" w:color="000000"/>
              <w:insideH w:val="single" w:sz="2" w:space="0" w:color="000000"/>
            </w:tcBorders>
            <w:shd w:fill="auto" w:val="clear"/>
            <w:tcMar>
              <w:left w:w="54" w:type="dxa"/>
            </w:tcMar>
          </w:tcPr>
          <w:p>
            <w:pPr>
              <w:pStyle w:val="Contenutotabella"/>
              <w:spacing w:before="0" w:after="200"/>
              <w:rPr>
                <w:rFonts w:ascii="Arial" w:hAnsi="Arial"/>
              </w:rPr>
            </w:pPr>
            <w:r>
              <w:rPr>
                <w:rFonts w:ascii="Arial" w:hAnsi="Arial"/>
              </w:rPr>
              <w:t>PEC MAIL</w:t>
            </w:r>
          </w:p>
        </w:tc>
        <w:tc>
          <w:tcPr>
            <w:tcW w:w="73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pacing w:before="0" w:after="200"/>
              <w:rPr/>
            </w:pPr>
            <w:r>
              <w:rPr/>
            </w:r>
          </w:p>
        </w:tc>
      </w:tr>
    </w:tbl>
    <w:p>
      <w:pPr>
        <w:pStyle w:val="Normal"/>
        <w:spacing w:lineRule="auto" w:line="360"/>
        <w:ind w:right="284" w:hanging="0"/>
        <w:rPr/>
      </w:pPr>
      <w:r>
        <w:rPr>
          <w:b/>
          <w:bCs/>
        </w:rPr>
        <w:t xml:space="preserve">Il soggetto  di cui sopra al fine di poter assolvere </w:t>
      </w:r>
      <w:r>
        <w:rPr>
          <w:b/>
          <w:bCs/>
        </w:rPr>
        <w:t xml:space="preserve"> a</w:t>
      </w:r>
      <w:r>
        <w:rPr>
          <w:b/>
          <w:bCs/>
        </w:rPr>
        <w:t xml:space="preserve">gli </w:t>
      </w:r>
      <w:r>
        <w:rPr>
          <w:b/>
          <w:bCs/>
        </w:rPr>
        <w:t>obblig</w:t>
      </w:r>
      <w:r>
        <w:rPr>
          <w:b/>
          <w:bCs/>
        </w:rPr>
        <w:t xml:space="preserve">hi </w:t>
      </w:r>
      <w:r>
        <w:rPr>
          <w:b/>
          <w:bCs/>
        </w:rPr>
        <w:t xml:space="preserve"> di tracciabilità dei flussi finanziari di cui all’art. 3 della L.n° 136 del   13/08/2010 , </w:t>
      </w:r>
      <w:r>
        <w:rPr>
          <w:b/>
          <w:bCs/>
        </w:rPr>
        <w:t xml:space="preserve">relativi al </w:t>
      </w:r>
      <w:r>
        <w:rPr>
          <w:b/>
          <w:bCs/>
        </w:rPr>
        <w:t xml:space="preserve"> pagamento </w:t>
      </w:r>
      <w:r>
        <w:rPr>
          <w:b/>
          <w:bCs/>
        </w:rPr>
        <w:t>di forniture e servizi affettuati a favore dell'Amministrazione in indirizzo</w:t>
      </w:r>
      <w:r>
        <w:rPr>
          <w:b/>
        </w:rPr>
        <w:t>:</w:t>
      </w:r>
    </w:p>
    <w:p>
      <w:pPr>
        <w:pStyle w:val="Corpodeltesto"/>
        <w:rPr/>
      </w:pPr>
      <w:r>
        <w:rPr/>
        <w:t xml:space="preserve">                                                                                   </w:t>
      </w:r>
      <w:r>
        <w:rPr/>
        <w:t>DICHIARARE</w:t>
      </w:r>
    </w:p>
    <w:p>
      <w:pPr>
        <w:pStyle w:val="Corpodeltesto"/>
        <w:rPr/>
      </w:pPr>
      <w:r>
        <w:rPr/>
        <w:t>che gki estremi identificativi dei conti correnti “dedicati “ ai pagamenti dei contratti stipulati con l'Azienda Sanitaria Provinciale di ENNA sono:</w:t>
      </w:r>
    </w:p>
    <w:p>
      <w:pPr>
        <w:pStyle w:val="Corpodeltesto"/>
        <w:rPr/>
      </w:pPr>
      <w:r>
        <w:rPr/>
        <w:t>Estremi identificativi dek conto corrente:</w:t>
      </w:r>
    </w:p>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410"/>
        <w:gridCol w:w="8235"/>
      </w:tblGrid>
      <w:tr>
        <w:trPr/>
        <w:tc>
          <w:tcPr>
            <w:tcW w:w="141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totabella"/>
              <w:spacing w:before="0" w:after="200"/>
              <w:rPr/>
            </w:pPr>
            <w:r>
              <w:rPr/>
              <w:t>CODICE IBAN</w:t>
            </w:r>
          </w:p>
        </w:tc>
        <w:tc>
          <w:tcPr>
            <w:tcW w:w="82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pacing w:before="0" w:after="200"/>
              <w:rPr/>
            </w:pPr>
            <w:r>
              <w:rPr/>
            </w:r>
          </w:p>
        </w:tc>
      </w:tr>
      <w:tr>
        <w:trPr/>
        <w:tc>
          <w:tcPr>
            <w:tcW w:w="1410" w:type="dxa"/>
            <w:tcBorders>
              <w:left w:val="single" w:sz="2" w:space="0" w:color="000000"/>
              <w:bottom w:val="single" w:sz="2" w:space="0" w:color="000000"/>
              <w:insideH w:val="single" w:sz="2" w:space="0" w:color="000000"/>
            </w:tcBorders>
            <w:shd w:fill="auto" w:val="clear"/>
            <w:tcMar>
              <w:left w:w="54" w:type="dxa"/>
            </w:tcMar>
          </w:tcPr>
          <w:p>
            <w:pPr>
              <w:pStyle w:val="Contenutotabella"/>
              <w:spacing w:before="0" w:after="200"/>
              <w:rPr/>
            </w:pPr>
            <w:r>
              <w:rPr/>
              <w:t>INTESTATO A</w:t>
            </w:r>
          </w:p>
        </w:tc>
        <w:tc>
          <w:tcPr>
            <w:tcW w:w="823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pacing w:before="0" w:after="200"/>
              <w:rPr/>
            </w:pPr>
            <w:r>
              <w:rPr/>
            </w:r>
          </w:p>
        </w:tc>
      </w:tr>
    </w:tbl>
    <w:p>
      <w:pPr>
        <w:pStyle w:val="Normal"/>
        <w:ind w:right="284" w:hanging="0"/>
        <w:jc w:val="center"/>
        <w:rPr>
          <w:b/>
          <w:b/>
        </w:rPr>
      </w:pPr>
      <w:r>
        <w:rPr/>
      </w:r>
    </w:p>
    <w:p>
      <w:pPr>
        <w:pStyle w:val="Normal"/>
        <w:ind w:right="284" w:hanging="0"/>
        <w:jc w:val="center"/>
        <w:rPr/>
      </w:pPr>
      <w:r>
        <w:rPr>
          <w:b/>
        </w:rPr>
        <w:t>Generalità delle persone delegate ad operare su di esso:</w:t>
      </w:r>
    </w:p>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610"/>
        <w:gridCol w:w="7035"/>
      </w:tblGrid>
      <w:tr>
        <w:trPr/>
        <w:tc>
          <w:tcPr>
            <w:tcW w:w="261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totabella"/>
              <w:spacing w:before="0" w:after="200"/>
              <w:rPr/>
            </w:pPr>
            <w:r>
              <w:rPr/>
              <w:t>COGNOME E NOME</w:t>
            </w:r>
          </w:p>
        </w:tc>
        <w:tc>
          <w:tcPr>
            <w:tcW w:w="70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pacing w:before="0" w:after="200"/>
              <w:rPr/>
            </w:pPr>
            <w:r>
              <w:rPr/>
            </w:r>
          </w:p>
        </w:tc>
      </w:tr>
      <w:tr>
        <w:trPr/>
        <w:tc>
          <w:tcPr>
            <w:tcW w:w="2610" w:type="dxa"/>
            <w:tcBorders>
              <w:left w:val="single" w:sz="2" w:space="0" w:color="000000"/>
              <w:bottom w:val="single" w:sz="2" w:space="0" w:color="000000"/>
              <w:insideH w:val="single" w:sz="2" w:space="0" w:color="000000"/>
            </w:tcBorders>
            <w:shd w:fill="auto" w:val="clear"/>
            <w:tcMar>
              <w:left w:w="54" w:type="dxa"/>
            </w:tcMar>
          </w:tcPr>
          <w:p>
            <w:pPr>
              <w:pStyle w:val="Contenutotabella"/>
              <w:spacing w:before="0" w:after="200"/>
              <w:rPr/>
            </w:pPr>
            <w:r>
              <w:rPr/>
              <w:t>COD. FISCALE</w:t>
            </w:r>
          </w:p>
        </w:tc>
        <w:tc>
          <w:tcPr>
            <w:tcW w:w="703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pacing w:before="0" w:after="200"/>
              <w:rPr/>
            </w:pPr>
            <w:r>
              <w:rPr/>
            </w:r>
          </w:p>
        </w:tc>
      </w:tr>
    </w:tbl>
    <w:p>
      <w:pPr>
        <w:pStyle w:val="Normal"/>
        <w:ind w:right="284" w:hanging="0"/>
        <w:jc w:val="center"/>
        <w:rPr>
          <w:b/>
          <w:b/>
        </w:rPr>
      </w:pPr>
      <w:r>
        <w:rPr/>
      </w:r>
    </w:p>
    <w:p>
      <w:pPr>
        <w:pStyle w:val="Normal"/>
        <w:numPr>
          <w:ilvl w:val="0"/>
          <w:numId w:val="0"/>
        </w:numPr>
        <w:suppressAutoHyphens w:val="true"/>
        <w:spacing w:before="0" w:after="0"/>
        <w:ind w:right="284" w:hanging="0"/>
        <w:rPr>
          <w:rFonts w:ascii="Arial" w:hAnsi="Arial"/>
          <w:sz w:val="24"/>
          <w:szCs w:val="24"/>
        </w:rPr>
      </w:pPr>
      <w:r>
        <w:rPr>
          <w:rFonts w:ascii="Arial" w:hAnsi="Arial"/>
          <w:b/>
          <w:sz w:val="24"/>
          <w:szCs w:val="24"/>
        </w:rPr>
        <w:t>n.b. si precisa che in caso di la ditta utilizzi conti correnti ed altre persone siamo delegate ad operare su tali conti, vige l'obblido di comunicarli tutti.</w:t>
      </w:r>
    </w:p>
    <w:p>
      <w:pPr>
        <w:pStyle w:val="Normal"/>
        <w:numPr>
          <w:ilvl w:val="0"/>
          <w:numId w:val="3"/>
        </w:numPr>
        <w:suppressAutoHyphens w:val="true"/>
        <w:spacing w:before="0" w:after="0"/>
        <w:rPr>
          <w:rFonts w:ascii="Arial" w:hAnsi="Arial"/>
          <w:sz w:val="24"/>
          <w:szCs w:val="24"/>
        </w:rPr>
      </w:pPr>
      <w:r>
        <w:rPr>
          <w:rFonts w:ascii="Arial" w:hAnsi="Arial"/>
          <w:b/>
          <w:sz w:val="24"/>
          <w:szCs w:val="24"/>
        </w:rPr>
        <w:t>Che la ditta utilizzerà per tutte le proprie transazioni relative alle commesse pubbliche il conto corrente dedicato sopra indicato;</w:t>
      </w:r>
    </w:p>
    <w:p>
      <w:pPr>
        <w:pStyle w:val="Normal"/>
        <w:numPr>
          <w:ilvl w:val="0"/>
          <w:numId w:val="3"/>
        </w:numPr>
        <w:suppressAutoHyphens w:val="true"/>
        <w:spacing w:before="0" w:after="0"/>
        <w:rPr>
          <w:rFonts w:ascii="Arial" w:hAnsi="Arial"/>
          <w:sz w:val="24"/>
          <w:szCs w:val="24"/>
        </w:rPr>
      </w:pPr>
      <w:r>
        <w:rPr>
          <w:rFonts w:ascii="Arial" w:hAnsi="Arial"/>
          <w:b/>
          <w:sz w:val="24"/>
          <w:szCs w:val="24"/>
        </w:rPr>
        <w:t>di essere a conoscenza degli obblighi a proprio carico dispesti dalla legge 136/2010 e di prendere atto che in caso di affimanto il mancato rispetto degli obblighi di tracciabilità dei flussi finanziari oltre alle sansioni specifiche, comporta la nullità assoluta del contratto, nonché determinala risoluzione di diritto del contratto nel caso di mancato utilizzo del bonifico bancario o postale ovvero degli altri strumenti idonei a consentire la piena traccuiabilità delle operazioni;</w:t>
      </w:r>
    </w:p>
    <w:p>
      <w:pPr>
        <w:pStyle w:val="Normal"/>
        <w:numPr>
          <w:ilvl w:val="0"/>
          <w:numId w:val="3"/>
        </w:numPr>
        <w:suppressAutoHyphens w:val="true"/>
        <w:spacing w:before="0" w:after="0"/>
        <w:rPr>
          <w:rFonts w:ascii="Arial" w:hAnsi="Arial"/>
          <w:sz w:val="24"/>
          <w:szCs w:val="24"/>
        </w:rPr>
      </w:pPr>
      <w:r>
        <w:rPr>
          <w:rFonts w:ascii="Arial" w:hAnsi="Arial"/>
          <w:b/>
          <w:sz w:val="24"/>
          <w:szCs w:val="24"/>
        </w:rPr>
        <w:t>che in caso di variazione del conto corrente, ne sarà data tempestiva comunicazione</w:t>
      </w:r>
    </w:p>
    <w:p>
      <w:pPr>
        <w:pStyle w:val="Normal"/>
        <w:numPr>
          <w:ilvl w:val="0"/>
          <w:numId w:val="3"/>
        </w:numPr>
        <w:suppressAutoHyphens w:val="true"/>
        <w:spacing w:before="0" w:after="0"/>
        <w:rPr>
          <w:rFonts w:ascii="Arial" w:hAnsi="Arial"/>
          <w:sz w:val="24"/>
          <w:szCs w:val="24"/>
        </w:rPr>
      </w:pPr>
      <w:r>
        <w:rPr>
          <w:rFonts w:ascii="Arial" w:hAnsi="Arial"/>
          <w:b/>
          <w:sz w:val="24"/>
          <w:szCs w:val="24"/>
        </w:rPr>
        <w:t>allego copia di un documento d'identità valido</w:t>
      </w:r>
    </w:p>
    <w:p>
      <w:pPr>
        <w:pStyle w:val="Normal"/>
        <w:ind w:right="284" w:hanging="0"/>
        <w:jc w:val="both"/>
        <w:rPr>
          <w:rFonts w:ascii="Arial" w:hAnsi="Arial"/>
          <w:sz w:val="24"/>
          <w:szCs w:val="24"/>
        </w:rPr>
      </w:pPr>
      <w:r>
        <w:rPr>
          <w:rFonts w:ascii="Arial" w:hAnsi="Arial"/>
          <w:sz w:val="24"/>
          <w:szCs w:val="24"/>
        </w:rPr>
      </w:r>
    </w:p>
    <w:p>
      <w:pPr>
        <w:pStyle w:val="Normal"/>
        <w:widowControl w:val="false"/>
        <w:numPr>
          <w:ilvl w:val="0"/>
          <w:numId w:val="0"/>
        </w:numPr>
        <w:suppressAutoHyphens w:val="true"/>
        <w:spacing w:lineRule="auto" w:line="240" w:before="0" w:after="0"/>
        <w:ind w:left="578" w:right="284" w:hanging="360"/>
        <w:jc w:val="both"/>
        <w:rPr>
          <w:rFonts w:ascii="Arial" w:hAnsi="Arial"/>
          <w:sz w:val="24"/>
          <w:szCs w:val="24"/>
        </w:rPr>
      </w:pPr>
      <w:r>
        <w:rPr>
          <w:rFonts w:ascii="Arial" w:hAnsi="Arial"/>
          <w:sz w:val="24"/>
          <w:szCs w:val="24"/>
        </w:rPr>
      </w:r>
    </w:p>
    <w:p>
      <w:pPr>
        <w:pStyle w:val="Normal"/>
        <w:spacing w:lineRule="auto" w:line="360"/>
        <w:ind w:right="284" w:hanging="0"/>
        <w:jc w:val="both"/>
        <w:rPr>
          <w:rFonts w:ascii="Arial" w:hAnsi="Arial"/>
          <w:sz w:val="24"/>
          <w:szCs w:val="24"/>
        </w:rPr>
      </w:pPr>
      <w:r>
        <w:rPr>
          <w:rFonts w:ascii="Arial" w:hAnsi="Arial"/>
          <w:sz w:val="24"/>
          <w:szCs w:val="24"/>
        </w:rPr>
        <w:tab/>
      </w:r>
      <w:r>
        <w:rPr>
          <w:rFonts w:ascii="Arial" w:hAnsi="Arial"/>
          <w:sz w:val="24"/>
          <w:szCs w:val="24"/>
        </w:rPr>
        <w:t>data</w:t>
      </w:r>
      <w:r>
        <w:rPr>
          <w:rFonts w:ascii="Arial" w:hAnsi="Arial"/>
          <w:sz w:val="24"/>
          <w:szCs w:val="24"/>
        </w:rPr>
        <w:t xml:space="preserve"> ___________</w:t>
        <w:tab/>
        <w:tab/>
        <w:tab/>
      </w:r>
    </w:p>
    <w:p>
      <w:pPr>
        <w:pStyle w:val="Normal"/>
        <w:spacing w:lineRule="auto" w:line="360"/>
        <w:ind w:right="284" w:hanging="0"/>
        <w:jc w:val="both"/>
        <w:rPr>
          <w:rFonts w:ascii="Arial" w:hAnsi="Arial"/>
          <w:sz w:val="24"/>
          <w:szCs w:val="24"/>
        </w:rPr>
      </w:pPr>
      <w:r>
        <w:rPr>
          <w:rFonts w:ascii="Arial" w:hAnsi="Arial"/>
          <w:sz w:val="24"/>
          <w:szCs w:val="24"/>
        </w:rPr>
        <w:t xml:space="preserve">                                                                                          </w:t>
      </w:r>
      <w:r>
        <w:rPr>
          <w:rFonts w:ascii="Arial" w:hAnsi="Arial"/>
          <w:sz w:val="24"/>
          <w:szCs w:val="24"/>
        </w:rPr>
        <w:t xml:space="preserve">_____________________                                             </w:t>
      </w:r>
    </w:p>
    <w:p>
      <w:pPr>
        <w:pStyle w:val="Normal"/>
        <w:spacing w:lineRule="auto" w:line="360"/>
        <w:ind w:right="284" w:hanging="0"/>
        <w:jc w:val="both"/>
        <w:rPr>
          <w:rFonts w:ascii="Arial" w:hAnsi="Arial"/>
          <w:sz w:val="24"/>
          <w:szCs w:val="24"/>
        </w:rPr>
      </w:pPr>
      <w:r>
        <w:rPr>
          <w:rFonts w:ascii="Arial" w:hAnsi="Arial"/>
          <w:sz w:val="24"/>
          <w:szCs w:val="24"/>
        </w:rPr>
        <w:t xml:space="preserve">                                                                                            </w:t>
      </w:r>
      <w:r>
        <w:rPr>
          <w:rFonts w:ascii="Arial" w:hAnsi="Arial"/>
          <w:sz w:val="24"/>
          <w:szCs w:val="24"/>
        </w:rPr>
        <w:t>Timbro e Firma Leggibile</w:t>
      </w:r>
    </w:p>
    <w:p>
      <w:pPr>
        <w:pStyle w:val="Normal"/>
        <w:spacing w:lineRule="auto" w:line="360"/>
        <w:ind w:right="284" w:hanging="0"/>
        <w:jc w:val="both"/>
        <w:rPr>
          <w:rFonts w:ascii="Arial" w:hAnsi="Arial"/>
          <w:sz w:val="24"/>
          <w:szCs w:val="24"/>
        </w:rPr>
      </w:pPr>
      <w:r>
        <w:rPr>
          <w:rFonts w:ascii="Arial" w:hAnsi="Arial"/>
          <w:sz w:val="24"/>
          <w:szCs w:val="24"/>
        </w:rPr>
      </w:r>
    </w:p>
    <w:p>
      <w:pPr>
        <w:pStyle w:val="Normal"/>
        <w:spacing w:lineRule="auto" w:line="360"/>
        <w:ind w:right="284" w:hanging="0"/>
        <w:jc w:val="both"/>
        <w:rPr>
          <w:rFonts w:ascii="Arial" w:hAnsi="Arial"/>
          <w:sz w:val="24"/>
          <w:szCs w:val="24"/>
        </w:rPr>
      </w:pPr>
      <w:r>
        <w:rPr>
          <w:rFonts w:ascii="Arial" w:hAnsi="Arial"/>
          <w:sz w:val="24"/>
          <w:szCs w:val="24"/>
        </w:rPr>
        <w:t>Mediante apposizione di timbro e firma del legale rappresentante si autorizza anche il trattamento e l'utilizzo dei dati ai sensi del D.LGS 196/2003.</w:t>
      </w:r>
    </w:p>
    <w:p>
      <w:pPr>
        <w:pStyle w:val="Normal"/>
        <w:rPr>
          <w:rFonts w:ascii="Arial" w:hAnsi="Arial"/>
          <w:b/>
          <w:b/>
          <w:color w:val="000000"/>
          <w:sz w:val="24"/>
          <w:szCs w:val="24"/>
          <w:u w:val="single"/>
        </w:rPr>
      </w:pPr>
      <w:r>
        <w:rPr>
          <w:rFonts w:ascii="Arial" w:hAnsi="Arial"/>
          <w:b/>
          <w:color w:val="000000"/>
          <w:sz w:val="24"/>
          <w:szCs w:val="24"/>
          <w:u w:val="single"/>
        </w:rPr>
      </w:r>
    </w:p>
    <w:p>
      <w:pPr>
        <w:pStyle w:val="Normal"/>
        <w:rPr>
          <w:b/>
          <w:b/>
          <w:color w:val="000000"/>
          <w:sz w:val="32"/>
          <w:szCs w:val="32"/>
          <w:u w:val="single"/>
        </w:rPr>
      </w:pPr>
      <w:r>
        <w:rPr>
          <w:b/>
          <w:color w:val="000000"/>
          <w:sz w:val="32"/>
          <w:szCs w:val="32"/>
          <w:u w:val="single"/>
        </w:rPr>
      </w:r>
    </w:p>
    <w:p>
      <w:pPr>
        <w:pStyle w:val="Normal"/>
        <w:rPr>
          <w:b/>
          <w:b/>
          <w:color w:val="000000"/>
          <w:sz w:val="32"/>
          <w:szCs w:val="32"/>
          <w:u w:val="single"/>
        </w:rPr>
      </w:pPr>
      <w:r>
        <w:rPr>
          <w:b/>
          <w:color w:val="000000"/>
          <w:sz w:val="32"/>
          <w:szCs w:val="32"/>
          <w:u w:val="single"/>
        </w:rPr>
      </w:r>
    </w:p>
    <w:p>
      <w:pPr>
        <w:pStyle w:val="Normal"/>
        <w:rPr>
          <w:b/>
          <w:b/>
          <w:color w:val="000000"/>
          <w:sz w:val="32"/>
          <w:szCs w:val="32"/>
          <w:u w:val="single"/>
        </w:rPr>
      </w:pPr>
      <w:r>
        <w:rPr>
          <w:b/>
          <w:color w:val="000000"/>
          <w:sz w:val="32"/>
          <w:szCs w:val="32"/>
          <w:u w:val="single"/>
        </w:rPr>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78" w:hanging="360"/>
      </w:pPr>
      <w:rPr>
        <w:rFonts w:ascii="Wingdings" w:hAnsi="Wingdings" w:cs="Wingdings" w:hint="default"/>
        <w:b/>
        <w:rFonts w:cs="Wingdings"/>
      </w:rPr>
    </w:lvl>
    <w:lvl w:ilvl="1">
      <w:start w:val="1"/>
      <w:numFmt w:val="bullet"/>
      <w:lvlText w:val="o"/>
      <w:lvlJc w:val="left"/>
      <w:pPr>
        <w:ind w:left="1298" w:hanging="360"/>
      </w:pPr>
      <w:rPr>
        <w:rFonts w:ascii="Courier New" w:hAnsi="Courier New" w:cs="Courier New" w:hint="default"/>
        <w:rFonts w:cs="Courier New"/>
      </w:rPr>
    </w:lvl>
    <w:lvl w:ilvl="2">
      <w:start w:val="1"/>
      <w:numFmt w:val="bullet"/>
      <w:lvlText w:val=""/>
      <w:lvlJc w:val="left"/>
      <w:pPr>
        <w:ind w:left="2018" w:hanging="360"/>
      </w:pPr>
      <w:rPr>
        <w:rFonts w:ascii="Wingdings" w:hAnsi="Wingdings" w:cs="Wingdings" w:hint="default"/>
        <w:rFonts w:cs="Wingdings"/>
      </w:rPr>
    </w:lvl>
    <w:lvl w:ilvl="3">
      <w:start w:val="1"/>
      <w:numFmt w:val="bullet"/>
      <w:lvlText w:val=""/>
      <w:lvlJc w:val="left"/>
      <w:pPr>
        <w:ind w:left="2738" w:hanging="360"/>
      </w:pPr>
      <w:rPr>
        <w:rFonts w:ascii="Symbol" w:hAnsi="Symbol" w:cs="Symbol" w:hint="default"/>
        <w:b/>
        <w:rFonts w:cs="Symbol"/>
      </w:rPr>
    </w:lvl>
    <w:lvl w:ilvl="4">
      <w:start w:val="1"/>
      <w:numFmt w:val="bullet"/>
      <w:lvlText w:val="o"/>
      <w:lvlJc w:val="left"/>
      <w:pPr>
        <w:ind w:left="3458" w:hanging="360"/>
      </w:pPr>
      <w:rPr>
        <w:rFonts w:ascii="Courier New" w:hAnsi="Courier New" w:cs="Courier New" w:hint="default"/>
        <w:rFonts w:cs="Courier New"/>
      </w:rPr>
    </w:lvl>
    <w:lvl w:ilvl="5">
      <w:start w:val="1"/>
      <w:numFmt w:val="bullet"/>
      <w:lvlText w:val=""/>
      <w:lvlJc w:val="left"/>
      <w:pPr>
        <w:ind w:left="4178" w:hanging="360"/>
      </w:pPr>
      <w:rPr>
        <w:rFonts w:ascii="Wingdings" w:hAnsi="Wingdings" w:cs="Wingdings" w:hint="default"/>
        <w:rFonts w:cs="Wingdings"/>
      </w:rPr>
    </w:lvl>
    <w:lvl w:ilvl="6">
      <w:start w:val="1"/>
      <w:numFmt w:val="bullet"/>
      <w:lvlText w:val=""/>
      <w:lvlJc w:val="left"/>
      <w:pPr>
        <w:ind w:left="4898" w:hanging="360"/>
      </w:pPr>
      <w:rPr>
        <w:rFonts w:ascii="Symbol" w:hAnsi="Symbol" w:cs="Symbol" w:hint="default"/>
        <w:b/>
        <w:rFonts w:cs="Symbol"/>
      </w:rPr>
    </w:lvl>
    <w:lvl w:ilvl="7">
      <w:start w:val="1"/>
      <w:numFmt w:val="bullet"/>
      <w:lvlText w:val="o"/>
      <w:lvlJc w:val="left"/>
      <w:pPr>
        <w:ind w:left="5618" w:hanging="360"/>
      </w:pPr>
      <w:rPr>
        <w:rFonts w:ascii="Courier New" w:hAnsi="Courier New" w:cs="Courier New" w:hint="default"/>
        <w:rFonts w:cs="Courier New"/>
      </w:rPr>
    </w:lvl>
    <w:lvl w:ilvl="8">
      <w:start w:val="1"/>
      <w:numFmt w:val="bullet"/>
      <w:lvlText w:val=""/>
      <w:lvlJc w:val="left"/>
      <w:pPr>
        <w:ind w:left="6338" w:hanging="360"/>
      </w:pPr>
      <w:rPr>
        <w:rFonts w:ascii="Wingdings" w:hAnsi="Wingdings" w:cs="Wingdings" w:hint="default"/>
        <w:rFonts w:cs="Wingdings"/>
      </w:rPr>
    </w:lvl>
  </w:abstractNum>
  <w:abstractNum w:abstractNumId="2">
    <w:lvl w:ilvl="0">
      <w:start w:val="1"/>
      <w:numFmt w:val="bullet"/>
      <w:lvlText w:val=""/>
      <w:lvlJc w:val="right"/>
      <w:pPr>
        <w:ind w:left="1440" w:hanging="360"/>
      </w:pPr>
      <w:rPr>
        <w:rFonts w:ascii="Symbol" w:hAnsi="Symbol" w:cs="Symbol" w:hint="default"/>
        <w:b/>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b/>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b/>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
    <w:lvl w:ilvl="0">
      <w:start w:val="1"/>
      <w:numFmt w:val="bullet"/>
      <w:lvlText w:val=""/>
      <w:lvlJc w:val="left"/>
      <w:pPr>
        <w:tabs>
          <w:tab w:val="num" w:pos="770"/>
        </w:tabs>
        <w:ind w:left="770" w:hanging="360"/>
      </w:pPr>
      <w:rPr>
        <w:rFonts w:ascii="Symbol" w:hAnsi="Symbol" w:cs="Symbol" w:hint="default"/>
        <w:rFonts w:cs="OpenSymbol"/>
      </w:rPr>
    </w:lvl>
    <w:lvl w:ilvl="1">
      <w:start w:val="1"/>
      <w:numFmt w:val="bullet"/>
      <w:lvlText w:val="◦"/>
      <w:lvlJc w:val="left"/>
      <w:pPr>
        <w:tabs>
          <w:tab w:val="num" w:pos="1130"/>
        </w:tabs>
        <w:ind w:left="1130" w:hanging="360"/>
      </w:pPr>
      <w:rPr>
        <w:rFonts w:ascii="OpenSymbol" w:hAnsi="OpenSymbol" w:cs="OpenSymbol" w:hint="default"/>
        <w:rFonts w:cs="OpenSymbol"/>
      </w:rPr>
    </w:lvl>
    <w:lvl w:ilvl="2">
      <w:start w:val="1"/>
      <w:numFmt w:val="bullet"/>
      <w:lvlText w:val="▪"/>
      <w:lvlJc w:val="left"/>
      <w:pPr>
        <w:tabs>
          <w:tab w:val="num" w:pos="1490"/>
        </w:tabs>
        <w:ind w:left="1490" w:hanging="360"/>
      </w:pPr>
      <w:rPr>
        <w:rFonts w:ascii="OpenSymbol" w:hAnsi="OpenSymbol" w:cs="OpenSymbol" w:hint="default"/>
        <w:rFonts w:cs="OpenSymbol"/>
      </w:rPr>
    </w:lvl>
    <w:lvl w:ilvl="3">
      <w:start w:val="1"/>
      <w:numFmt w:val="bullet"/>
      <w:lvlText w:val=""/>
      <w:lvlJc w:val="left"/>
      <w:pPr>
        <w:tabs>
          <w:tab w:val="num" w:pos="1850"/>
        </w:tabs>
        <w:ind w:left="1850" w:hanging="360"/>
      </w:pPr>
      <w:rPr>
        <w:rFonts w:ascii="Symbol" w:hAnsi="Symbol" w:cs="Symbol" w:hint="default"/>
        <w:rFonts w:cs="OpenSymbol"/>
      </w:rPr>
    </w:lvl>
    <w:lvl w:ilvl="4">
      <w:start w:val="1"/>
      <w:numFmt w:val="bullet"/>
      <w:lvlText w:val="◦"/>
      <w:lvlJc w:val="left"/>
      <w:pPr>
        <w:tabs>
          <w:tab w:val="num" w:pos="2210"/>
        </w:tabs>
        <w:ind w:left="2210" w:hanging="360"/>
      </w:pPr>
      <w:rPr>
        <w:rFonts w:ascii="OpenSymbol" w:hAnsi="OpenSymbol" w:cs="OpenSymbol" w:hint="default"/>
        <w:rFonts w:cs="OpenSymbol"/>
      </w:rPr>
    </w:lvl>
    <w:lvl w:ilvl="5">
      <w:start w:val="1"/>
      <w:numFmt w:val="bullet"/>
      <w:lvlText w:val="▪"/>
      <w:lvlJc w:val="left"/>
      <w:pPr>
        <w:tabs>
          <w:tab w:val="num" w:pos="2570"/>
        </w:tabs>
        <w:ind w:left="2570" w:hanging="360"/>
      </w:pPr>
      <w:rPr>
        <w:rFonts w:ascii="OpenSymbol" w:hAnsi="OpenSymbol" w:cs="OpenSymbol" w:hint="default"/>
        <w:rFonts w:cs="OpenSymbol"/>
      </w:rPr>
    </w:lvl>
    <w:lvl w:ilvl="6">
      <w:start w:val="1"/>
      <w:numFmt w:val="bullet"/>
      <w:lvlText w:val=""/>
      <w:lvlJc w:val="left"/>
      <w:pPr>
        <w:tabs>
          <w:tab w:val="num" w:pos="2930"/>
        </w:tabs>
        <w:ind w:left="2930" w:hanging="360"/>
      </w:pPr>
      <w:rPr>
        <w:rFonts w:ascii="Symbol" w:hAnsi="Symbol" w:cs="Symbol" w:hint="default"/>
        <w:rFonts w:cs="OpenSymbol"/>
      </w:rPr>
    </w:lvl>
    <w:lvl w:ilvl="7">
      <w:start w:val="1"/>
      <w:numFmt w:val="bullet"/>
      <w:lvlText w:val="◦"/>
      <w:lvlJc w:val="left"/>
      <w:pPr>
        <w:tabs>
          <w:tab w:val="num" w:pos="3290"/>
        </w:tabs>
        <w:ind w:left="3290" w:hanging="360"/>
      </w:pPr>
      <w:rPr>
        <w:rFonts w:ascii="OpenSymbol" w:hAnsi="OpenSymbol" w:cs="OpenSymbol" w:hint="default"/>
        <w:rFonts w:cs="OpenSymbol"/>
      </w:rPr>
    </w:lvl>
    <w:lvl w:ilvl="8">
      <w:start w:val="1"/>
      <w:numFmt w:val="bullet"/>
      <w:lvlText w:val="▪"/>
      <w:lvlJc w:val="left"/>
      <w:pPr>
        <w:tabs>
          <w:tab w:val="num" w:pos="3650"/>
        </w:tabs>
        <w:ind w:left="3650" w:hanging="360"/>
      </w:pPr>
      <w:rPr>
        <w:rFonts w:ascii="OpenSymbol" w:hAnsi="OpenSymbol" w:cs="Open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it-IT" w:eastAsia="it-IT"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ListLabel1">
    <w:name w:val="ListLabel 1"/>
    <w:qFormat/>
    <w:rPr>
      <w:b/>
    </w:rPr>
  </w:style>
  <w:style w:type="character" w:styleId="ListLabel2">
    <w:name w:val="ListLabel 2"/>
    <w:qFormat/>
    <w:rPr>
      <w:rFonts w:cs="Courier New"/>
    </w:rPr>
  </w:style>
  <w:style w:type="character" w:styleId="ListLabel3">
    <w:name w:val="ListLabel 3"/>
    <w:qFormat/>
    <w:rPr>
      <w:rFonts w:cs="Symbol"/>
      <w:b/>
    </w:rPr>
  </w:style>
  <w:style w:type="character" w:styleId="ListLabel4">
    <w:name w:val="ListLabel 4"/>
    <w:qFormat/>
    <w:rPr>
      <w:rFonts w:cs="Arial"/>
      <w:b/>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b/>
    </w:rPr>
  </w:style>
  <w:style w:type="character" w:styleId="ListLabel8">
    <w:name w:val="ListLabel 8"/>
    <w:qFormat/>
    <w:rPr>
      <w:rFonts w:cs="Wingdings"/>
      <w:b/>
    </w:rPr>
  </w:style>
  <w:style w:type="character" w:styleId="ListLabel9">
    <w:name w:val="ListLabel 9"/>
    <w:qFormat/>
    <w:rPr>
      <w:rFonts w:cs="Symbol"/>
      <w:b/>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ce12ad"/>
    <w:pPr>
      <w:suppressAutoHyphens w:val="true"/>
      <w:spacing w:lineRule="auto" w:line="240" w:before="0" w:after="0"/>
      <w:ind w:left="708" w:hanging="0"/>
    </w:pPr>
    <w:rPr>
      <w:rFonts w:ascii="Times New Roman" w:hAnsi="Times New Roman" w:eastAsia="Times New Roman" w:cs="Times New Roman"/>
      <w:sz w:val="20"/>
      <w:szCs w:val="20"/>
      <w:lang w:eastAsia="zh-CN"/>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paragraph" w:styleId="Contenutotabella">
    <w:name w:val="Contenuto tabella"/>
    <w:basedOn w:val="Normal"/>
    <w:qFormat/>
    <w:pPr/>
    <w:rPr/>
  </w:style>
  <w:style w:type="paragraph" w:styleId="Contenutocornice">
    <w:name w:val="Contenuto cornice"/>
    <w:basedOn w:val="Normal"/>
    <w:qFormat/>
    <w:pPr/>
    <w:rPr/>
  </w:style>
  <w:style w:type="paragraph" w:styleId="Contenutoelenco">
    <w:name w:val="Contenuto elenco"/>
    <w:basedOn w:val="Normal"/>
    <w:qFormat/>
    <w:pPr/>
    <w:rPr/>
  </w:style>
  <w:style w:type="paragraph" w:styleId="Destinatario">
    <w:name w:val="Destinatario"/>
    <w:basedOn w:val="Normal"/>
    <w:pPr/>
    <w:rPr/>
  </w:style>
  <w:style w:type="paragraph" w:styleId="Firma">
    <w:name w:val="Firma"/>
    <w:basedOn w:val="Normal"/>
    <w:pPr/>
    <w:rPr/>
  </w:style>
  <w:style w:type="paragraph" w:styleId="Formuladichiusura">
    <w:name w:val="Formula di chiusura"/>
    <w:basedOn w:val="Normal"/>
    <w:pPr/>
    <w:rPr/>
  </w:style>
  <w:style w:type="paragraph" w:styleId="Intestazione">
    <w:name w:val="Intestazione"/>
    <w:basedOn w:val="Normal"/>
    <w:pPr/>
    <w:rPr/>
  </w:style>
  <w:style w:type="paragraph" w:styleId="Lineaorizzontale">
    <w:name w:val="Linea orizzontale"/>
    <w:basedOn w:val="Normal"/>
    <w:qFormat/>
    <w:pPr/>
    <w:rPr/>
  </w:style>
  <w:style w:type="paragraph" w:styleId="Mittente">
    <w:name w:val="Mittente"/>
    <w:basedOn w:val="Normal"/>
    <w:pPr/>
    <w:rPr/>
  </w:style>
  <w:style w:type="paragraph" w:styleId="Notaapidipagina">
    <w:name w:val="Nota a piè di pagina"/>
    <w:basedOn w:val="Normal"/>
    <w:pPr/>
    <w:rPr/>
  </w:style>
  <w:style w:type="paragraph" w:styleId="Notadichiusura">
    <w:name w:val="Nota di chiusura"/>
    <w:basedOn w:val="Normal"/>
    <w:pPr/>
    <w:rPr/>
  </w:style>
  <w:style w:type="paragraph" w:styleId="Pidipagina">
    <w:name w:val="Piè di pagina"/>
    <w:basedOn w:val="Normal"/>
    <w:pPr/>
    <w:rPr/>
  </w:style>
  <w:style w:type="paragraph" w:styleId="Pidipaginaadestra">
    <w:name w:val="Piè di pagina a destra"/>
    <w:basedOn w:val="Normal"/>
    <w:qFormat/>
    <w:pPr/>
    <w:rPr/>
  </w:style>
  <w:style w:type="paragraph" w:styleId="Pidipaginaasinistra">
    <w:name w:val="Piè di pagina a sinistra"/>
    <w:basedOn w:val="Normal"/>
    <w:qFormat/>
    <w:pPr/>
    <w:rPr/>
  </w:style>
  <w:style w:type="paragraph" w:styleId="Rigadiintestazioneadestra">
    <w:name w:val="Riga di intestazione a destra"/>
    <w:basedOn w:val="Normal"/>
    <w:qFormat/>
    <w:pPr/>
    <w:rPr/>
  </w:style>
  <w:style w:type="paragraph" w:styleId="Rigadiintestazioneasinistra">
    <w:name w:val="Riga di intestazione a sinistra"/>
    <w:basedOn w:val="Normal"/>
    <w:qFormat/>
    <w:pPr/>
    <w:rPr/>
  </w:style>
  <w:style w:type="paragraph" w:styleId="Testopreformattato">
    <w:name w:val="Testo preformattato"/>
    <w:basedOn w:val="Normal"/>
    <w:qFormat/>
    <w:pPr/>
    <w:rPr/>
  </w:style>
  <w:style w:type="paragraph" w:styleId="Titoloelenco">
    <w:name w:val="Titolo elenco"/>
    <w:basedOn w:val="Normal"/>
    <w:qFormat/>
    <w:pPr/>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LibreOffice/5.0.1.2$Windows_x86 LibreOffice_project/81898c9f5c0d43f3473ba111d7b351050be20261</Application>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2016-11-25T12:09:00Z</dcterms:created>
  <dc:creator>Utente</dc:creator>
  <dc:language>it-IT</dc:language>
  <dcterms:modified xsi:type="dcterms:W3CDTF">2017-08-11T10:54:19Z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