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73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23925" cy="49911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5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61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Unità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Operativa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UOC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4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7" w:right="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Trattamenti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Riabilitativi</w:t>
            </w:r>
          </w:p>
        </w:tc>
      </w:tr>
      <w:tr>
        <w:trPr>
          <w:trHeight w:val="75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31"/>
              <w:rPr>
                <w:sz w:val="16"/>
              </w:rPr>
            </w:pPr>
            <w:r>
              <w:rPr>
                <w:sz w:val="16"/>
              </w:rPr>
              <w:t>Autorizzazione Trattamenti Riabilitativi erogati a soggetti con disabilità ex art. 26 Legge 833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1978.</w:t>
            </w:r>
          </w:p>
        </w:tc>
      </w:tr>
      <w:tr>
        <w:trPr>
          <w:trHeight w:val="51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rPr>
                <w:sz w:val="16"/>
              </w:rPr>
            </w:pPr>
            <w:r>
              <w:rPr>
                <w:sz w:val="16"/>
              </w:rPr>
              <w:t>U.O.C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Enna</w:t>
            </w:r>
          </w:p>
        </w:tc>
      </w:tr>
      <w:tr>
        <w:trPr>
          <w:trHeight w:val="108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36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7" w:right="39"/>
              <w:jc w:val="both"/>
              <w:rPr>
                <w:sz w:val="16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267335</wp:posOffset>
                      </wp:positionV>
                      <wp:extent cx="50800" cy="6350"/>
                      <wp:effectExtent l="3810" t="3175" r="3175" b="0"/>
                      <wp:wrapNone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60" cy="6480"/>
                                <a:chOff x="0" y="0"/>
                                <a:chExt cx="50760" cy="64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4840" cy="6480"/>
                                </a:xfrm>
                                <a:custGeom>
                                  <a:avLst/>
                                  <a:gdLst>
                                    <a:gd name="textAreaLeft" fmla="*/ 0 w 14040"/>
                                    <a:gd name="textAreaRight" fmla="*/ 14400 w 14040"/>
                                    <a:gd name="textAreaTop" fmla="*/ 0 h 3600"/>
                                    <a:gd name="textAreaBottom" fmla="*/ 3960 h 36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5400" h="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462c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25920" y="0"/>
                                  <a:ext cx="24840" cy="6480"/>
                                </a:xfrm>
                                <a:custGeom>
                                  <a:avLst/>
                                  <a:gdLst>
                                    <a:gd name="textAreaLeft" fmla="*/ 0 w 14040"/>
                                    <a:gd name="textAreaRight" fmla="*/ 14400 w 14040"/>
                                    <a:gd name="textAreaTop" fmla="*/ 0 h 3600"/>
                                    <a:gd name="textAreaBottom" fmla="*/ 3960 h 36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5400" h="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a1a1a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138.7pt;margin-top:21.05pt;width:4pt;height:0.5pt" coordorigin="2774,421" coordsize="80,10"/>
                  </w:pict>
                </mc:Fallback>
              </mc:AlternateContent>
            </w:r>
            <w:r>
              <w:rPr>
                <w:sz w:val="16"/>
              </w:rPr>
              <w:t xml:space="preserve">U.O.C. Distretto sanitario di Enna, medico Dott.ssa </w:t>
            </w:r>
            <w:r>
              <w:rPr>
                <w:sz w:val="16"/>
              </w:rPr>
              <w:t>Concetta Palazzo,</w:t>
            </w:r>
            <w:r>
              <w:rPr>
                <w:sz w:val="16"/>
              </w:rPr>
              <w:t xml:space="preserve"> tel. 0935/520559,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email:</w:t>
            </w:r>
            <w:hyperlink r:id="rId3">
              <w:r>
                <w:rPr>
                  <w:color w:val="00007F"/>
                  <w:sz w:val="16"/>
                  <w:u w:val="single" w:color="00007F"/>
                </w:rPr>
                <w:t>handicap.anziani.enna@asp.enna.it</w:t>
              </w:r>
            </w:hyperlink>
            <w:r>
              <w:rPr>
                <w:color w:val="0462C0"/>
                <w:sz w:val="16"/>
                <w:u w:val="none"/>
              </w:rPr>
              <w:t>,</w:t>
            </w:r>
            <w:r>
              <w:rPr>
                <w:color w:val="1A1A1A"/>
                <w:sz w:val="16"/>
                <w:u w:val="none"/>
              </w:rPr>
              <w:t xml:space="preserve">, assistente sociale Dott. </w:t>
            </w:r>
            <w:r>
              <w:rPr>
                <w:color w:val="1A1A1A"/>
                <w:sz w:val="16"/>
                <w:u w:val="none"/>
              </w:rPr>
              <w:t>Gabriele Mantrino</w:t>
            </w:r>
            <w:r>
              <w:rPr>
                <w:color w:val="1A1A1A"/>
                <w:sz w:val="16"/>
                <w:u w:val="none"/>
              </w:rPr>
              <w:t xml:space="preserve"> te</w:t>
            </w:r>
            <w:r>
              <w:rPr>
                <w:color w:val="0462C0"/>
                <w:sz w:val="16"/>
                <w:u w:val="none"/>
              </w:rPr>
              <w:t>l.</w:t>
            </w:r>
            <w:r>
              <w:rPr>
                <w:color w:val="0462C0"/>
                <w:spacing w:val="40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0935/520</w:t>
            </w:r>
            <w:r>
              <w:rPr>
                <w:sz w:val="16"/>
                <w:u w:val="none"/>
              </w:rPr>
              <w:t>559</w:t>
            </w:r>
            <w:r>
              <w:rPr>
                <w:color w:val="0462C0"/>
                <w:sz w:val="16"/>
                <w:u w:val="single" w:color="0462C0"/>
              </w:rPr>
              <w:t>,</w:t>
            </w:r>
            <w:r>
              <w:rPr>
                <w:color w:val="0462C0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viale Diaz 49, 2° piano Direzione Distretto</w:t>
            </w:r>
            <w:r>
              <w:rPr>
                <w:spacing w:val="40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Enna</w:t>
            </w:r>
            <w:r>
              <w:rPr>
                <w:spacing w:val="-3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Alta.  </w:t>
            </w:r>
            <w:r>
              <w:rPr>
                <w:sz w:val="16"/>
                <w:u w:val="none"/>
              </w:rPr>
              <w:t xml:space="preserve">Tipologia di trattamento rilasciata da: </w:t>
            </w:r>
            <w:r>
              <w:rPr>
                <w:sz w:val="16"/>
                <w:u w:val="none"/>
              </w:rPr>
              <w:t>UOS</w:t>
              <w:tab/>
              <w:t>Riabilitazione</w:t>
              <w:tab/>
              <w:t>e</w:t>
              <w:tab/>
              <w:t>protesica,</w:t>
              <w:tab/>
              <w:t>Responsabile Dott.</w:t>
            </w:r>
          </w:p>
          <w:p>
            <w:pPr>
              <w:pStyle w:val="TableParagraph"/>
              <w:spacing w:before="57" w:after="0"/>
              <w:ind w:left="57" w:right="39"/>
              <w:jc w:val="both"/>
              <w:rPr>
                <w:sz w:val="16"/>
              </w:rPr>
            </w:pPr>
            <w:r>
              <w:rPr>
                <w:sz w:val="16"/>
                <w:u w:val="none"/>
              </w:rPr>
              <w:t>M</w:t>
            </w:r>
            <w:r>
              <w:rPr>
                <w:sz w:val="16"/>
                <w:u w:val="none"/>
              </w:rPr>
              <w:t>illia</w:t>
              <w:tab/>
              <w:t>Claudio</w:t>
              <w:tab/>
              <w:t xml:space="preserve">email: claudio.millia@asp.enna.it, Ospedale Chiello Piazza Armerina, tel. 0935981610/708/328 </w:t>
            </w:r>
          </w:p>
        </w:tc>
      </w:tr>
      <w:tr>
        <w:trPr>
          <w:trHeight w:val="10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4) ove diverso, l'ufficio competente all'adozione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59" w:leader="none"/>
                <w:tab w:val="left" w:pos="1652" w:leader="none"/>
                <w:tab w:val="left" w:pos="1952" w:leader="none"/>
                <w:tab w:val="left" w:pos="2811" w:leader="none"/>
                <w:tab w:val="left" w:pos="3888" w:leader="none"/>
                <w:tab w:val="left" w:pos="4432" w:leader="none"/>
                <w:tab w:val="left" w:pos="5013" w:leader="none"/>
                <w:tab w:val="left" w:pos="5721" w:leader="none"/>
              </w:tabs>
              <w:spacing w:lineRule="auto" w:line="300" w:before="57" w:after="0"/>
              <w:ind w:left="57" w:right="47"/>
              <w:rPr>
                <w:sz w:val="16"/>
              </w:rPr>
            </w:pPr>
            <w:r>
              <w:rPr>
                <w:sz w:val="16"/>
              </w:rPr>
              <w:t>Direttore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UOC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Distretto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eastAsia="Carlito" w:cs="Carlito"/>
                <w:sz w:val="16"/>
                <w:lang w:val="it-IT" w:eastAsia="en-US" w:bidi="ar-SA"/>
              </w:rPr>
              <w:t xml:space="preserve">Dott.ssa Concetta Palazzo, tel. 0935520584, email:segreteria.distrettoenna@asp.enna.it, Distretto Sanitario di Enna Viale Armando Diaz n. 49. </w:t>
            </w:r>
            <w:r>
              <w:rPr>
                <w:sz w:val="16"/>
              </w:rPr>
              <w:t>Direttore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40"/>
                <w:sz w:val="16"/>
              </w:rPr>
              <w:t xml:space="preserve">UOC </w:t>
            </w:r>
            <w:r>
              <w:rPr>
                <w:sz w:val="16"/>
              </w:rPr>
              <w:t>Amministrativ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eastAsia="Carlito" w:cs="Carlito"/>
                <w:sz w:val="16"/>
                <w:lang w:val="it-IT" w:eastAsia="en-US" w:bidi="ar-SA"/>
              </w:rPr>
              <w:t>Sud, Dott.ssa Anna Farruggio.  tel. 0935516744, anna.farruggio@asp.enna.it , PO Umberto I°, C/tr. Ferrante, 94100 Enna Bassa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sportello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apertura</w:t>
            </w:r>
          </w:p>
        </w:tc>
      </w:tr>
      <w:tr>
        <w:trPr>
          <w:trHeight w:val="69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d’attesa </w:t>
            </w:r>
            <w:r>
              <w:rPr>
                <w:spacing w:val="-2"/>
                <w:sz w:val="14"/>
              </w:rPr>
              <w:t>dell’</w:t>
            </w:r>
            <w:r>
              <w:rPr>
                <w:spacing w:val="-2"/>
                <w:sz w:val="14"/>
              </w:rPr>
              <w:t xml:space="preserve">UOS Riabilitazione </w:t>
            </w:r>
            <w:r>
              <w:rPr>
                <w:spacing w:val="-2"/>
                <w:sz w:val="14"/>
              </w:rPr>
              <w:t xml:space="preserve">e </w:t>
            </w:r>
            <w:r>
              <w:rPr>
                <w:spacing w:val="-2"/>
                <w:sz w:val="14"/>
              </w:rPr>
              <w:t xml:space="preserve">protesica 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90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8"/>
              <w:jc w:val="both"/>
              <w:rPr>
                <w:sz w:val="14"/>
              </w:rPr>
            </w:pPr>
            <w:r>
              <w:rPr>
                <w:sz w:val="14"/>
              </w:rPr>
              <w:t>8) strumenti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tutela amministrativa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giurisdizionale,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riconosciuti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dalla 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favore dell'interessato, 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corso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4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10" w:before="19" w:after="0"/>
              <w:rPr>
                <w:sz w:val="14"/>
              </w:rPr>
            </w:pPr>
            <w:r>
              <w:rPr>
                <w:sz w:val="14"/>
              </w:rPr>
              <w:t>10)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l'effettuazione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necessari,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pagamento,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bonifico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postale,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ovvero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postale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bollettino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postale,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nonchè i codici identificativi del pagamento da indicare obbligatoriamente per il 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1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68" w:after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soggetto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cui 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 inerzia, il potere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 attivare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Generale dell’ASP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attivazione 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4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33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60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31"/>
              <w:rPr>
                <w:sz w:val="14"/>
              </w:rPr>
            </w:pPr>
            <w:r>
              <w:rPr>
                <w:sz w:val="14"/>
              </w:rPr>
              <w:t>Istanza dell’interessato con l’indicazione della struttura prescelta, Richiesta del Medico di Medicina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Generale,copia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verbale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riconoscimento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dell’Handicap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104/92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presentazione dell’istanza, copia tessere sanitaria, dichiarazione consenso al trattamento dei dati,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autocertifcazione di residenza, delega se persona diversa dall’interessato con copia di documento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d’identità del delegante e del delegato.</w:t>
            </w:r>
          </w:p>
        </w:tc>
      </w:tr>
      <w:tr>
        <w:trPr>
          <w:trHeight w:val="94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informazioni,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indirizzi,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istanze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47"/>
              <w:jc w:val="both"/>
              <w:rPr>
                <w:sz w:val="14"/>
              </w:rPr>
            </w:pPr>
            <w:r>
              <w:rPr>
                <w:sz w:val="14"/>
              </w:rPr>
              <w:t>-U.O.C Distretto Sanitario di Enna Viale Armando Diaz n. 49, angolo Via Calascibetta, 94100 Enna Alta,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tel.0935520559, </w:t>
            </w:r>
            <w:hyperlink r:id="rId5">
              <w:r>
                <w:rPr>
                  <w:sz w:val="14"/>
                </w:rPr>
                <w:t>email:</w:t>
              </w:r>
              <w:r>
                <w:rPr>
                  <w:sz w:val="15"/>
                </w:rPr>
                <w:t>distrettosan.enna@asp.enna.it</w:t>
              </w:r>
              <w:r>
                <w:rPr>
                  <w:sz w:val="14"/>
                </w:rPr>
                <w:t>orari</w:t>
              </w:r>
            </w:hyperlink>
            <w:r>
              <w:rPr>
                <w:sz w:val="14"/>
              </w:rPr>
              <w:t xml:space="preserve"> di ricevimento al pubblico: Lunedì-Venerdi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9,00-12.00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57"/>
    </w:pPr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andicap.anziani.enna@asp.enna.it" TargetMode="External"/><Relationship Id="rId4" Type="http://schemas.openxmlformats.org/officeDocument/2006/relationships/hyperlink" Target="mailto:protocollo.generale@pec.asp.enna.it" TargetMode="External"/><Relationship Id="rId5" Type="http://schemas.openxmlformats.org/officeDocument/2006/relationships/hyperlink" Target="mailto:distrettosan.enna@asp.enna.itorar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LibreOffice/7.6.0.3$Windows_X86_64 LibreOffice_project/69edd8b8ebc41d00b4de3915dc82f8f0fc3b6265</Application>
  <AppVersion>15.0000</AppVersion>
  <Pages>2</Pages>
  <Words>618</Words>
  <Characters>4139</Characters>
  <CharactersWithSpaces>4729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2024-06-12T08:57:36Z</dcterms:created>
  <dc:creator>Admin</dc:creator>
  <dc:description/>
  <dc:language>it-IT</dc:language>
  <cp:lastModifiedBy/>
  <dcterms:modified xsi:type="dcterms:W3CDTF">2024-06-12T11:08:11Z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